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Default ContentType="application/vnd.openxmlformats-officedocument.oleObject" Extension="bin"/>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header+xml" PartName="/word/header2.xml"/>
  <Override ContentType="image/x-emf" PartName="/word/media/image1.emf"/>
  <Override ContentType="image/x-emf" PartName="/word/media/image2.emf"/>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42"/>
        <w:widowControl w:val="0"/>
        <w:tabs>
          <w:tab w:val="left" w:pos="1702"/>
          <w:tab w:val="right" w:pos="9923"/>
        </w:tabs>
        <w:spacing w:before="120" w:after="0"/>
        <w:jc w:val="left"/>
      </w:pPr>
      <w:r>
        <w:rPr>
          <w:rFonts w:eastAsia="MS Mincho"/>
          <w:b/>
          <w:szCs w:val="24"/>
        </w:rPr>
        <w:t>3GPP TSG-RAN WG2 Meeting #105bis</w:t>
      </w:r>
      <w:r>
        <w:rPr>
          <w:rFonts w:eastAsia="MS Mincho"/>
          <w:b/>
          <w:szCs w:val="24"/>
        </w:rPr>
        <w:tab/>
      </w:r>
      <w:r>
        <w:rPr>
          <w:rFonts w:eastAsia="MS Mincho"/>
          <w:b/>
          <w:szCs w:val="24"/>
        </w:rPr>
        <w:t>R2-19</w:t>
      </w:r>
      <w:r>
        <w:rPr>
          <w:rFonts w:hint="eastAsia" w:eastAsia="宋体"/>
          <w:b/>
          <w:szCs w:val="24"/>
          <w:lang w:val="en-US" w:eastAsia="zh-CN"/>
        </w:rPr>
        <w:t>04362</w:t>
      </w:r>
    </w:p>
    <w:p>
      <w:pPr>
        <w:pStyle w:val="54"/>
        <w:rPr>
          <w:rFonts w:ascii="Times New Roman" w:hAnsi="Times New Roman"/>
        </w:rPr>
      </w:pPr>
      <w:r>
        <w:rPr>
          <w:rFonts w:eastAsia="MS Mincho"/>
          <w:b/>
          <w:szCs w:val="24"/>
        </w:rPr>
        <w:t>Xi'an, China, 8th-12th April 2019</w:t>
      </w:r>
    </w:p>
    <w:p>
      <w:pPr>
        <w:pStyle w:val="54"/>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highlight w:val="none"/>
        </w:rPr>
        <w:tab/>
      </w:r>
      <w:r>
        <w:rPr>
          <w:rFonts w:hint="eastAsia" w:ascii="Times New Roman" w:hAnsi="Times New Roman" w:eastAsia="宋体"/>
          <w:sz w:val="22"/>
          <w:szCs w:val="22"/>
          <w:highlight w:val="none"/>
          <w:lang w:val="en-US" w:eastAsia="zh-CN"/>
        </w:rPr>
        <w:t>11.9.2</w:t>
      </w:r>
    </w:p>
    <w:p>
      <w:pPr>
        <w:pStyle w:val="54"/>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r>
      <w:r>
        <w:rPr>
          <w:rFonts w:ascii="Times New Roman" w:hAnsi="Times New Roman" w:eastAsia="宋体"/>
          <w:sz w:val="22"/>
          <w:szCs w:val="22"/>
        </w:rPr>
        <w:t>CMCC</w:t>
      </w:r>
    </w:p>
    <w:p>
      <w:pPr>
        <w:pStyle w:val="54"/>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 xml:space="preserve">Consideration on </w:t>
      </w:r>
      <w:r>
        <w:rPr>
          <w:rFonts w:ascii="Times New Roman" w:hAnsi="Times New Roman" w:eastAsia="宋体"/>
          <w:sz w:val="22"/>
          <w:szCs w:val="22"/>
        </w:rPr>
        <w:t>2-step RACH and RACH-less Enhancement combined with Mobility Enhancement in NR</w:t>
      </w:r>
    </w:p>
    <w:p>
      <w:pPr>
        <w:pStyle w:val="54"/>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Decision</w:t>
      </w:r>
    </w:p>
    <w:p>
      <w:pPr>
        <w:pStyle w:val="2"/>
        <w:rPr>
          <w:rFonts w:ascii="Arial Unicode MS" w:hAnsi="Arial Unicode MS" w:eastAsia="Arial Unicode MS" w:cs="Arial Unicode MS"/>
        </w:rPr>
      </w:pPr>
      <w:r>
        <w:rPr>
          <w:rFonts w:hint="eastAsia" w:ascii="Arial Unicode MS" w:hAnsi="Arial Unicode MS" w:eastAsia="Arial Unicode MS" w:cs="Arial Unicode MS"/>
        </w:rPr>
        <w:t>Introduction</w:t>
      </w:r>
    </w:p>
    <w:p>
      <w:pPr>
        <w:pStyle w:val="29"/>
        <w:spacing w:after="240" w:line="280" w:lineRule="exact"/>
        <w:rPr>
          <w:rFonts w:ascii="Times New Roman" w:hAnsi="Times New Roman" w:eastAsia="宋体"/>
          <w:sz w:val="21"/>
          <w:szCs w:val="21"/>
        </w:rPr>
      </w:pPr>
      <w:bookmarkStart w:id="0" w:name="OLE_LINK32"/>
      <w:bookmarkStart w:id="1" w:name="OLE_LINK33"/>
      <w:r>
        <w:rPr>
          <w:rFonts w:ascii="Times New Roman" w:hAnsi="Times New Roman"/>
          <w:sz w:val="21"/>
          <w:szCs w:val="21"/>
        </w:rPr>
        <w:t>In RAN2#10</w:t>
      </w:r>
      <w:r>
        <w:rPr>
          <w:rFonts w:ascii="Times New Roman" w:hAnsi="Times New Roman" w:eastAsia="宋体"/>
          <w:sz w:val="21"/>
          <w:szCs w:val="21"/>
        </w:rPr>
        <w:t xml:space="preserve">3bis </w:t>
      </w:r>
      <w:r>
        <w:rPr>
          <w:rFonts w:ascii="Times New Roman" w:hAnsi="Times New Roman"/>
          <w:sz w:val="21"/>
          <w:szCs w:val="21"/>
        </w:rPr>
        <w:t>meeting, there w</w:t>
      </w:r>
      <w:r>
        <w:rPr>
          <w:rFonts w:ascii="Times New Roman" w:hAnsi="Times New Roman" w:eastAsia="宋体"/>
          <w:sz w:val="21"/>
          <w:szCs w:val="21"/>
        </w:rPr>
        <w:t>ere</w:t>
      </w:r>
      <w:r>
        <w:rPr>
          <w:rFonts w:ascii="Times New Roman" w:hAnsi="Times New Roman"/>
          <w:sz w:val="21"/>
          <w:szCs w:val="21"/>
        </w:rPr>
        <w:t xml:space="preserve"> some discussion</w:t>
      </w:r>
      <w:r>
        <w:rPr>
          <w:rFonts w:ascii="Times New Roman" w:hAnsi="Times New Roman" w:eastAsia="宋体"/>
          <w:sz w:val="21"/>
          <w:szCs w:val="21"/>
        </w:rPr>
        <w:t>s</w:t>
      </w:r>
      <w:r>
        <w:rPr>
          <w:rFonts w:ascii="Times New Roman" w:hAnsi="Times New Roman"/>
          <w:sz w:val="21"/>
          <w:szCs w:val="21"/>
        </w:rPr>
        <w:t xml:space="preserve"> on </w:t>
      </w:r>
      <w:r>
        <w:rPr>
          <w:rFonts w:ascii="Times New Roman" w:hAnsi="Times New Roman" w:eastAsia="宋体"/>
          <w:sz w:val="21"/>
          <w:szCs w:val="21"/>
        </w:rPr>
        <w:t xml:space="preserve">2-step </w:t>
      </w:r>
      <w:r>
        <w:rPr>
          <w:rFonts w:ascii="Times New Roman" w:hAnsi="Times New Roman"/>
          <w:sz w:val="21"/>
          <w:szCs w:val="21"/>
        </w:rPr>
        <w:t xml:space="preserve">RACH procedure for NR-U and </w:t>
      </w:r>
      <w:r>
        <w:rPr>
          <w:rFonts w:ascii="Times New Roman" w:hAnsi="Times New Roman" w:eastAsia="宋体"/>
          <w:sz w:val="21"/>
          <w:szCs w:val="21"/>
        </w:rPr>
        <w:t>the following</w:t>
      </w:r>
      <w:r>
        <w:rPr>
          <w:rFonts w:ascii="Times New Roman" w:hAnsi="Times New Roman"/>
          <w:sz w:val="21"/>
          <w:szCs w:val="21"/>
        </w:rPr>
        <w:t xml:space="preserve"> agreement</w:t>
      </w:r>
      <w:r>
        <w:rPr>
          <w:rFonts w:ascii="Times New Roman" w:hAnsi="Times New Roman" w:eastAsia="宋体"/>
          <w:sz w:val="21"/>
          <w:szCs w:val="21"/>
        </w:rPr>
        <w:t>s</w:t>
      </w:r>
      <w:r>
        <w:rPr>
          <w:rFonts w:ascii="Times New Roman" w:hAnsi="Times New Roman"/>
          <w:sz w:val="21"/>
          <w:szCs w:val="21"/>
        </w:rPr>
        <w:t xml:space="preserve"> </w:t>
      </w:r>
      <w:r>
        <w:rPr>
          <w:rFonts w:ascii="Times New Roman" w:hAnsi="Times New Roman" w:eastAsia="宋体"/>
          <w:sz w:val="21"/>
          <w:szCs w:val="21"/>
        </w:rPr>
        <w:t>were</w:t>
      </w:r>
      <w:r>
        <w:rPr>
          <w:rFonts w:ascii="Times New Roman" w:hAnsi="Times New Roman"/>
          <w:sz w:val="21"/>
          <w:szCs w:val="21"/>
        </w:rPr>
        <w:t xml:space="preserve"> achieved [1], which had been captured in </w:t>
      </w:r>
      <w:r>
        <w:rPr>
          <w:rFonts w:ascii="Times New Roman" w:hAnsi="Times New Roman" w:eastAsia="宋体"/>
          <w:sz w:val="21"/>
          <w:szCs w:val="21"/>
        </w:rPr>
        <w:t>TR38.889 in RAN2 #104 meeting. Then in the RAN #82 plenary meeting, 2-step RACH was agreed to start WI phase.</w:t>
      </w:r>
    </w:p>
    <w:tbl>
      <w:tblPr>
        <w:tblStyle w:val="52"/>
        <w:tblW w:w="96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vAlign w:val="top"/>
          </w:tcPr>
          <w:p>
            <w:pPr>
              <w:pStyle w:val="42"/>
              <w:spacing w:before="100" w:beforeAutospacing="1" w:after="0"/>
              <w:rPr>
                <w:rFonts w:eastAsia="MS Mincho" w:cs="Arial"/>
                <w:b/>
                <w:kern w:val="2"/>
                <w:sz w:val="20"/>
                <w:szCs w:val="22"/>
              </w:rPr>
            </w:pPr>
            <w:r>
              <w:rPr>
                <w:rFonts w:eastAsia="MS Mincho" w:cs="Arial"/>
                <w:b/>
                <w:kern w:val="2"/>
                <w:sz w:val="20"/>
                <w:szCs w:val="22"/>
              </w:rPr>
              <w:t>Agreements:</w:t>
            </w:r>
          </w:p>
          <w:p>
            <w:pPr>
              <w:pStyle w:val="42"/>
              <w:numPr>
                <w:ilvl w:val="0"/>
                <w:numId w:val="10"/>
              </w:numPr>
              <w:tabs>
                <w:tab w:val="left" w:pos="0"/>
              </w:tabs>
              <w:spacing w:before="100" w:beforeAutospacing="1" w:after="0"/>
              <w:ind w:hanging="360"/>
              <w:rPr>
                <w:rFonts w:eastAsia="MS Mincho" w:cs="Arial"/>
                <w:kern w:val="2"/>
                <w:sz w:val="20"/>
                <w:szCs w:val="22"/>
              </w:rPr>
            </w:pPr>
            <w:r>
              <w:rPr>
                <w:rFonts w:eastAsia="MS Mincho" w:cs="Arial"/>
                <w:kern w:val="2"/>
                <w:sz w:val="20"/>
                <w:szCs w:val="22"/>
              </w:rPr>
              <w:t>From RAN2 perspective, the first message in 2-step RACH is a signal to detect the UE and a payload while the second message is for contention resolution for CBRA with a possible payload.</w:t>
            </w:r>
          </w:p>
          <w:p>
            <w:pPr>
              <w:pStyle w:val="42"/>
              <w:numPr>
                <w:ilvl w:val="0"/>
                <w:numId w:val="10"/>
              </w:numPr>
              <w:tabs>
                <w:tab w:val="left" w:pos="0"/>
              </w:tabs>
              <w:spacing w:before="100" w:beforeAutospacing="1" w:after="0"/>
              <w:ind w:hanging="360"/>
              <w:rPr>
                <w:rFonts w:eastAsia="MS Mincho" w:cs="Arial"/>
                <w:kern w:val="2"/>
                <w:sz w:val="20"/>
                <w:szCs w:val="22"/>
              </w:rPr>
            </w:pPr>
            <w:r>
              <w:rPr>
                <w:rFonts w:eastAsia="MS Mincho" w:cs="Arial"/>
                <w:kern w:val="2"/>
                <w:sz w:val="20"/>
                <w:szCs w:val="22"/>
              </w:rPr>
              <w:t>As a baseline, all the triggers for 4-step RACH are also applicable to 2-step RACH with the following caveats: 1-) SI request, BFR cases need further study. 2-) How timing advance and grants are obtained for first message should be taken into account.</w:t>
            </w:r>
          </w:p>
          <w:p>
            <w:pPr>
              <w:pStyle w:val="42"/>
              <w:numPr>
                <w:ilvl w:val="0"/>
                <w:numId w:val="10"/>
              </w:numPr>
              <w:tabs>
                <w:tab w:val="left" w:pos="0"/>
              </w:tabs>
              <w:spacing w:before="100" w:beforeAutospacing="1" w:after="0"/>
              <w:ind w:hanging="360"/>
              <w:rPr>
                <w:rFonts w:eastAsia="MS Mincho" w:cs="Arial"/>
                <w:kern w:val="2"/>
                <w:sz w:val="20"/>
                <w:szCs w:val="22"/>
              </w:rPr>
            </w:pPr>
            <w:r>
              <w:rPr>
                <w:rFonts w:eastAsia="MS Mincho" w:cs="Arial"/>
                <w:kern w:val="2"/>
                <w:sz w:val="20"/>
                <w:szCs w:val="22"/>
              </w:rPr>
              <w:t>The first message for 2-step RACH will at least include the equivalent information which is transmitted in msg3 for 4-step RACH. RAN1 input will be needed for the payload size.</w:t>
            </w:r>
          </w:p>
          <w:p>
            <w:pPr>
              <w:pStyle w:val="42"/>
              <w:numPr>
                <w:ilvl w:val="0"/>
                <w:numId w:val="10"/>
              </w:numPr>
              <w:tabs>
                <w:tab w:val="left" w:pos="0"/>
              </w:tabs>
              <w:spacing w:before="100" w:beforeAutospacing="1" w:after="0"/>
              <w:ind w:hanging="360"/>
              <w:rPr>
                <w:rFonts w:eastAsia="MS Mincho" w:cs="Arial"/>
                <w:kern w:val="2"/>
                <w:sz w:val="20"/>
                <w:szCs w:val="22"/>
              </w:rPr>
            </w:pPr>
            <w:r>
              <w:rPr>
                <w:rFonts w:eastAsia="MS Mincho" w:cs="Arial"/>
                <w:kern w:val="2"/>
                <w:sz w:val="20"/>
                <w:szCs w:val="22"/>
              </w:rPr>
              <w:t>CFRA for 2-step RACH is supported.</w:t>
            </w:r>
          </w:p>
          <w:p>
            <w:pPr>
              <w:pStyle w:val="42"/>
              <w:numPr>
                <w:ilvl w:val="0"/>
                <w:numId w:val="10"/>
              </w:numPr>
              <w:tabs>
                <w:tab w:val="left" w:pos="0"/>
              </w:tabs>
              <w:spacing w:before="100" w:beforeAutospacing="1" w:after="0"/>
              <w:ind w:hanging="360"/>
              <w:rPr>
                <w:rFonts w:eastAsia="MS Mincho" w:cs="Arial"/>
                <w:kern w:val="2"/>
                <w:sz w:val="20"/>
                <w:szCs w:val="22"/>
              </w:rPr>
            </w:pPr>
            <w:r>
              <w:rPr>
                <w:rFonts w:eastAsia="MS Mincho" w:cs="Arial"/>
                <w:kern w:val="2"/>
                <w:sz w:val="20"/>
                <w:szCs w:val="22"/>
              </w:rPr>
              <w:t>Contention resolution in 2-step RACH will be done by including a UE identifier in the first message which is echoed in the second message. The type of UE identifier(s) is FFS.</w:t>
            </w:r>
          </w:p>
          <w:p>
            <w:pPr>
              <w:pStyle w:val="42"/>
              <w:numPr>
                <w:ilvl w:val="0"/>
                <w:numId w:val="10"/>
              </w:numPr>
              <w:tabs>
                <w:tab w:val="left" w:pos="0"/>
              </w:tabs>
              <w:spacing w:before="100" w:beforeAutospacing="1" w:after="0"/>
              <w:ind w:hanging="360"/>
              <w:rPr>
                <w:rFonts w:eastAsia="MS Mincho" w:cs="Arial"/>
                <w:kern w:val="2"/>
                <w:sz w:val="20"/>
                <w:szCs w:val="22"/>
              </w:rPr>
            </w:pPr>
            <w:r>
              <w:rPr>
                <w:rFonts w:eastAsia="MS Mincho" w:cs="Arial"/>
                <w:kern w:val="2"/>
                <w:sz w:val="20"/>
                <w:szCs w:val="22"/>
              </w:rPr>
              <w:t>Fall-back from 2-step RACH to 4-step RACH is supported. Doing this after msgA will need support from physical layer perspective.</w:t>
            </w:r>
          </w:p>
          <w:p>
            <w:pPr>
              <w:pStyle w:val="42"/>
              <w:numPr>
                <w:ilvl w:val="0"/>
                <w:numId w:val="10"/>
              </w:numPr>
              <w:tabs>
                <w:tab w:val="left" w:pos="0"/>
              </w:tabs>
              <w:spacing w:before="100" w:beforeAutospacing="1" w:after="0"/>
              <w:ind w:hanging="360"/>
              <w:rPr>
                <w:rFonts w:eastAsia="MS Mincho" w:cs="Arial"/>
                <w:kern w:val="2"/>
                <w:sz w:val="20"/>
                <w:szCs w:val="22"/>
              </w:rPr>
            </w:pPr>
            <w:r>
              <w:rPr>
                <w:rFonts w:eastAsia="MS Mincho" w:cs="Arial"/>
                <w:kern w:val="2"/>
                <w:sz w:val="20"/>
                <w:szCs w:val="22"/>
              </w:rPr>
              <w:t>Additional opportunities for RACH transmissions, e.g. in time or frequency domain, should be supported for 2-step RACH.</w:t>
            </w:r>
          </w:p>
          <w:p>
            <w:pPr>
              <w:pStyle w:val="29"/>
              <w:numPr>
                <w:ilvl w:val="0"/>
                <w:numId w:val="10"/>
              </w:numPr>
              <w:spacing w:after="240" w:line="280" w:lineRule="exact"/>
              <w:rPr>
                <w:rFonts w:ascii="Times New Roman" w:hAnsi="Times New Roman" w:eastAsia="宋体"/>
                <w:sz w:val="21"/>
                <w:szCs w:val="21"/>
              </w:rPr>
            </w:pPr>
            <w:r>
              <w:rPr>
                <w:rFonts w:eastAsia="MS Mincho" w:cs="Arial"/>
                <w:kern w:val="2"/>
                <w:szCs w:val="22"/>
              </w:rPr>
              <w:t>Assuming 2-step RACH is used for initial access, the parameters for 2-step RACH and a grant for msgA will be broadcasted.</w:t>
            </w:r>
          </w:p>
        </w:tc>
      </w:tr>
    </w:tbl>
    <w:p>
      <w:pPr>
        <w:pStyle w:val="29"/>
        <w:spacing w:after="240" w:line="280" w:lineRule="exact"/>
        <w:rPr>
          <w:rFonts w:ascii="Times New Roman" w:hAnsi="Times New Roman" w:eastAsia="Malgun Gothic"/>
          <w:sz w:val="21"/>
          <w:szCs w:val="21"/>
        </w:rPr>
      </w:pPr>
      <w:r>
        <w:rPr>
          <w:rFonts w:ascii="Times New Roman" w:hAnsi="Times New Roman"/>
          <w:sz w:val="21"/>
          <w:szCs w:val="21"/>
        </w:rPr>
        <w:t>According</w:t>
      </w:r>
      <w:r>
        <w:rPr>
          <w:rFonts w:ascii="Times New Roman" w:hAnsi="Times New Roman" w:eastAsia="Malgun Gothic"/>
          <w:sz w:val="21"/>
          <w:szCs w:val="21"/>
        </w:rPr>
        <w:t xml:space="preserve"> to RAN#82 plenary meeting, </w:t>
      </w:r>
      <w:r>
        <w:rPr>
          <w:rFonts w:ascii="Times New Roman" w:hAnsi="Times New Roman"/>
          <w:sz w:val="21"/>
          <w:szCs w:val="21"/>
        </w:rPr>
        <w:t>the</w:t>
      </w:r>
      <w:r>
        <w:rPr>
          <w:rFonts w:ascii="Times New Roman" w:hAnsi="Times New Roman" w:eastAsia="Malgun Gothic"/>
          <w:sz w:val="21"/>
          <w:szCs w:val="21"/>
        </w:rPr>
        <w:t xml:space="preserve"> design of 2-step RACH </w:t>
      </w:r>
      <w:r>
        <w:rPr>
          <w:rFonts w:ascii="Times New Roman" w:hAnsi="Times New Roman"/>
          <w:sz w:val="21"/>
          <w:szCs w:val="21"/>
        </w:rPr>
        <w:t xml:space="preserve">is extended into  </w:t>
      </w:r>
      <w:r>
        <w:rPr>
          <w:rFonts w:ascii="Times New Roman" w:hAnsi="Times New Roman" w:eastAsia="Malgun Gothic"/>
          <w:sz w:val="21"/>
          <w:szCs w:val="21"/>
        </w:rPr>
        <w:t xml:space="preserve">licensed spectrum </w:t>
      </w:r>
      <w:r>
        <w:rPr>
          <w:rFonts w:ascii="Times New Roman" w:hAnsi="Times New Roman"/>
          <w:sz w:val="21"/>
          <w:szCs w:val="21"/>
        </w:rPr>
        <w:t>as well</w:t>
      </w:r>
      <w:r>
        <w:rPr>
          <w:rFonts w:ascii="Times New Roman" w:hAnsi="Times New Roman" w:eastAsia="Malgun Gothic"/>
          <w:sz w:val="21"/>
          <w:szCs w:val="21"/>
        </w:rPr>
        <w:t xml:space="preserve">. </w:t>
      </w:r>
    </w:p>
    <w:p>
      <w:pPr>
        <w:pStyle w:val="29"/>
        <w:spacing w:after="240" w:line="280" w:lineRule="exact"/>
        <w:rPr>
          <w:rFonts w:ascii="Times New Roman" w:hAnsi="Times New Roman" w:eastAsia="Malgun Gothic"/>
          <w:sz w:val="21"/>
          <w:szCs w:val="21"/>
        </w:rPr>
      </w:pPr>
      <w:r>
        <w:rPr>
          <w:rFonts w:ascii="Times New Roman" w:hAnsi="Times New Roman" w:eastAsia="Malgun Gothic"/>
          <w:sz w:val="21"/>
          <w:szCs w:val="21"/>
        </w:rPr>
        <w:t xml:space="preserve">And </w:t>
      </w:r>
      <w:r>
        <w:rPr>
          <w:rFonts w:ascii="Times New Roman" w:hAnsi="Times New Roman"/>
          <w:sz w:val="21"/>
          <w:szCs w:val="21"/>
        </w:rPr>
        <w:t>a</w:t>
      </w:r>
      <w:r>
        <w:rPr>
          <w:rFonts w:ascii="Times New Roman" w:hAnsi="Times New Roman" w:eastAsia="Malgun Gothic"/>
          <w:sz w:val="21"/>
          <w:szCs w:val="21"/>
        </w:rPr>
        <w:t>ccording to</w:t>
      </w:r>
      <w:r>
        <w:rPr>
          <w:rFonts w:ascii="Times New Roman" w:hAnsi="Times New Roman"/>
          <w:sz w:val="21"/>
          <w:szCs w:val="21"/>
        </w:rPr>
        <w:t xml:space="preserve"> RAN#80 in June 2018, a new WI </w:t>
      </w:r>
      <w:r>
        <w:rPr>
          <w:rFonts w:ascii="Times New Roman" w:hAnsi="Times New Roman" w:eastAsia="Malgun Gothic"/>
          <w:sz w:val="21"/>
          <w:szCs w:val="21"/>
        </w:rPr>
        <w:t>[2]</w:t>
      </w:r>
      <w:r>
        <w:rPr>
          <w:rFonts w:ascii="Times New Roman" w:hAnsi="Times New Roman"/>
          <w:sz w:val="21"/>
          <w:szCs w:val="21"/>
        </w:rPr>
        <w:t xml:space="preserve"> was a</w:t>
      </w:r>
      <w:r>
        <w:rPr>
          <w:rFonts w:ascii="Times New Roman" w:hAnsi="Times New Roman" w:eastAsia="Malgun Gothic"/>
          <w:sz w:val="21"/>
          <w:szCs w:val="21"/>
        </w:rPr>
        <w:t xml:space="preserve">chieved </w:t>
      </w:r>
      <w:r>
        <w:rPr>
          <w:rFonts w:ascii="Times New Roman" w:hAnsi="Times New Roman"/>
          <w:sz w:val="21"/>
          <w:szCs w:val="21"/>
        </w:rPr>
        <w:t>to further enhance</w:t>
      </w:r>
      <w:r>
        <w:rPr>
          <w:rFonts w:ascii="Times New Roman" w:hAnsi="Times New Roman" w:eastAsia="Malgun Gothic"/>
          <w:sz w:val="21"/>
          <w:szCs w:val="21"/>
        </w:rPr>
        <w:t xml:space="preserve"> </w:t>
      </w:r>
      <w:r>
        <w:rPr>
          <w:rFonts w:ascii="Times New Roman" w:hAnsi="Times New Roman"/>
          <w:sz w:val="21"/>
          <w:szCs w:val="21"/>
        </w:rPr>
        <w:t>mobility</w:t>
      </w:r>
      <w:r>
        <w:rPr>
          <w:rFonts w:ascii="Times New Roman" w:hAnsi="Times New Roman" w:eastAsia="Malgun Gothic"/>
          <w:sz w:val="21"/>
          <w:szCs w:val="21"/>
        </w:rPr>
        <w:t xml:space="preserve">, </w:t>
      </w:r>
      <w:r>
        <w:rPr>
          <w:rFonts w:ascii="Times New Roman" w:hAnsi="Times New Roman"/>
          <w:sz w:val="21"/>
          <w:szCs w:val="21"/>
        </w:rPr>
        <w:t xml:space="preserve">which targets ~0ms interruption time during handover </w:t>
      </w:r>
      <w:r>
        <w:rPr>
          <w:rFonts w:ascii="Times New Roman" w:hAnsi="Times New Roman" w:eastAsia="Malgun Gothic"/>
          <w:sz w:val="21"/>
          <w:szCs w:val="21"/>
        </w:rPr>
        <w:t>procedure</w:t>
      </w:r>
      <w:r>
        <w:rPr>
          <w:rFonts w:ascii="Times New Roman" w:hAnsi="Times New Roman"/>
          <w:sz w:val="21"/>
          <w:szCs w:val="21"/>
        </w:rPr>
        <w:t>.</w:t>
      </w:r>
      <w:r>
        <w:rPr>
          <w:rFonts w:ascii="Times New Roman" w:hAnsi="Times New Roman" w:eastAsia="Malgun Gothic"/>
          <w:sz w:val="21"/>
          <w:szCs w:val="21"/>
        </w:rPr>
        <w:t xml:space="preserve"> </w:t>
      </w:r>
      <w:r>
        <w:rPr>
          <w:rFonts w:ascii="Times New Roman" w:hAnsi="Times New Roman"/>
          <w:sz w:val="21"/>
          <w:szCs w:val="21"/>
        </w:rPr>
        <w:t xml:space="preserve">In this contribution, we would like to provide some considerations on </w:t>
      </w:r>
      <w:r>
        <w:rPr>
          <w:rFonts w:ascii="Times New Roman" w:hAnsi="Times New Roman" w:eastAsia="Malgun Gothic"/>
          <w:sz w:val="21"/>
          <w:szCs w:val="21"/>
        </w:rPr>
        <w:t>the HO enhancement with contention-based 2-step RACH</w:t>
      </w:r>
      <w:r>
        <w:rPr>
          <w:rFonts w:ascii="Times New Roman" w:hAnsi="Times New Roman"/>
          <w:sz w:val="21"/>
          <w:szCs w:val="21"/>
        </w:rPr>
        <w:t xml:space="preserve"> and RACH-less scheme in NR system</w:t>
      </w:r>
      <w:r>
        <w:rPr>
          <w:rFonts w:ascii="Times New Roman" w:hAnsi="Times New Roman" w:eastAsia="Malgun Gothic"/>
          <w:sz w:val="21"/>
          <w:szCs w:val="21"/>
        </w:rPr>
        <w:t xml:space="preserve">.  </w:t>
      </w:r>
    </w:p>
    <w:p>
      <w:pPr>
        <w:pStyle w:val="29"/>
        <w:spacing w:after="240" w:line="280" w:lineRule="exact"/>
        <w:rPr>
          <w:rFonts w:ascii="Times New Roman" w:hAnsi="Times New Roman" w:eastAsia="Malgun Gothic"/>
          <w:sz w:val="21"/>
          <w:szCs w:val="21"/>
          <w:highlight w:val="none"/>
        </w:rPr>
      </w:pPr>
    </w:p>
    <w:bookmarkEnd w:id="0"/>
    <w:bookmarkEnd w:id="1"/>
    <w:p>
      <w:pPr>
        <w:pStyle w:val="2"/>
        <w:rPr>
          <w:rFonts w:eastAsia="宋体"/>
        </w:rPr>
      </w:pPr>
      <w:r>
        <w:rPr>
          <w:rFonts w:eastAsia="宋体"/>
        </w:rPr>
        <w:t>Discussion</w:t>
      </w:r>
    </w:p>
    <w:p>
      <w:pPr>
        <w:pStyle w:val="3"/>
        <w:tabs>
          <w:tab w:val="clear" w:pos="576"/>
        </w:tabs>
        <w:rPr>
          <w:rFonts w:eastAsia="微软雅黑"/>
          <w:sz w:val="28"/>
        </w:rPr>
      </w:pPr>
      <w:r>
        <w:rPr>
          <w:rFonts w:eastAsia="微软雅黑"/>
          <w:sz w:val="28"/>
        </w:rPr>
        <w:t xml:space="preserve">Necessity of 2-Step RACH combined with HO </w:t>
      </w:r>
    </w:p>
    <w:p>
      <w:pPr>
        <w:pStyle w:val="29"/>
        <w:spacing w:after="240" w:line="280" w:lineRule="exact"/>
        <w:rPr>
          <w:rFonts w:ascii="Times New Roman" w:hAnsi="Times New Roman"/>
          <w:sz w:val="21"/>
          <w:szCs w:val="21"/>
        </w:rPr>
      </w:pPr>
      <w:r>
        <w:rPr>
          <w:rFonts w:ascii="Times New Roman" w:hAnsi="Times New Roman"/>
          <w:sz w:val="21"/>
          <w:szCs w:val="21"/>
        </w:rPr>
        <w:t xml:space="preserve">As we know, 2-step RACH scheme </w:t>
      </w:r>
      <w:r>
        <w:rPr>
          <w:rFonts w:hint="eastAsia" w:ascii="Times New Roman" w:hAnsi="Times New Roman" w:eastAsia="宋体"/>
          <w:sz w:val="21"/>
          <w:szCs w:val="21"/>
          <w:lang w:val="en-US" w:eastAsia="zh-CN"/>
        </w:rPr>
        <w:t>is</w:t>
      </w:r>
      <w:r>
        <w:rPr>
          <w:rFonts w:ascii="Times New Roman" w:hAnsi="Times New Roman"/>
          <w:sz w:val="21"/>
          <w:szCs w:val="21"/>
        </w:rPr>
        <w:t xml:space="preserve"> beneficial for reducing latency, which may help to provide a better performance for HO procedure, especially in some use cases, e.g. the UE with </w:t>
      </w:r>
      <w:r>
        <w:rPr>
          <w:rFonts w:hint="eastAsia" w:ascii="Times New Roman" w:hAnsi="Times New Roman" w:eastAsia="宋体"/>
        </w:rPr>
        <w:t>single RF chain</w:t>
      </w:r>
      <w:r>
        <w:rPr>
          <w:rFonts w:ascii="Times New Roman" w:hAnsi="Times New Roman" w:eastAsia="宋体"/>
        </w:rPr>
        <w:t xml:space="preserve"> and some intra-frequency inter-gNB mobility scenarios, where the UE cannot support and target the 0ms interruption simultaneously reception/transmission from both source RAN and target RAN. Even when the UE can support simultaneously reception/transmission from both source RAN and target RAN</w:t>
      </w:r>
      <w:r>
        <w:rPr>
          <w:rFonts w:ascii="Times New Roman" w:hAnsi="Times New Roman"/>
          <w:sz w:val="21"/>
          <w:szCs w:val="21"/>
        </w:rPr>
        <w:t xml:space="preserve"> , the enhanced RACH procedure can reduce the interim period to avoid the interruption due to the unavailable radio link of source RAN caused by RLF.</w:t>
      </w:r>
    </w:p>
    <w:p>
      <w:pPr>
        <w:pStyle w:val="29"/>
        <w:spacing w:after="240" w:line="280" w:lineRule="exact"/>
        <w:rPr>
          <w:rFonts w:ascii="Times New Roman" w:hAnsi="Times New Roman"/>
          <w:b/>
          <w:sz w:val="21"/>
          <w:szCs w:val="21"/>
        </w:rPr>
      </w:pPr>
      <w:r>
        <w:rPr>
          <w:rFonts w:ascii="Times New Roman" w:hAnsi="Times New Roman"/>
          <w:b/>
          <w:sz w:val="21"/>
          <w:szCs w:val="21"/>
        </w:rPr>
        <w:t xml:space="preserve">Observation 1: 2-step RACH scheme </w:t>
      </w:r>
      <w:r>
        <w:rPr>
          <w:rFonts w:hint="eastAsia" w:ascii="Times New Roman" w:hAnsi="Times New Roman" w:eastAsia="宋体"/>
          <w:b/>
          <w:sz w:val="21"/>
          <w:szCs w:val="21"/>
          <w:lang w:eastAsia="zh-CN"/>
        </w:rPr>
        <w:t>i</w:t>
      </w:r>
      <w:r>
        <w:rPr>
          <w:rFonts w:hint="eastAsia" w:ascii="Times New Roman" w:hAnsi="Times New Roman" w:eastAsia="宋体"/>
          <w:b/>
          <w:sz w:val="21"/>
          <w:szCs w:val="21"/>
          <w:lang w:val="en-US" w:eastAsia="zh-CN"/>
        </w:rPr>
        <w:t>s</w:t>
      </w:r>
      <w:r>
        <w:rPr>
          <w:rFonts w:ascii="Times New Roman" w:hAnsi="Times New Roman"/>
          <w:b/>
          <w:sz w:val="21"/>
          <w:szCs w:val="21"/>
        </w:rPr>
        <w:t xml:space="preserve"> beneficial for reducing latency, in the following use cases:</w:t>
      </w:r>
    </w:p>
    <w:p>
      <w:pPr>
        <w:pStyle w:val="29"/>
        <w:numPr>
          <w:ilvl w:val="0"/>
          <w:numId w:val="11"/>
        </w:numPr>
        <w:spacing w:after="240" w:line="280" w:lineRule="exact"/>
        <w:rPr>
          <w:rFonts w:ascii="Times New Roman" w:hAnsi="Times New Roman"/>
          <w:b/>
          <w:sz w:val="21"/>
          <w:szCs w:val="21"/>
        </w:rPr>
      </w:pPr>
      <w:r>
        <w:rPr>
          <w:rFonts w:ascii="Times New Roman" w:hAnsi="Times New Roman"/>
          <w:b/>
          <w:sz w:val="21"/>
          <w:szCs w:val="21"/>
        </w:rPr>
        <w:t>the UE with single RF chain and some intra-frequency inter-gNB mobility scenarios, where the UE cannot support and target the 0ms interruption via simultaneously reception/transmission from both source RAN and target RAN;</w:t>
      </w:r>
    </w:p>
    <w:p>
      <w:pPr>
        <w:pStyle w:val="29"/>
        <w:numPr>
          <w:ilvl w:val="0"/>
          <w:numId w:val="11"/>
        </w:numPr>
        <w:spacing w:after="240" w:line="280" w:lineRule="exact"/>
        <w:rPr>
          <w:rFonts w:ascii="Times New Roman" w:hAnsi="Times New Roman"/>
          <w:b/>
          <w:sz w:val="21"/>
          <w:szCs w:val="21"/>
        </w:rPr>
      </w:pPr>
      <w:r>
        <w:rPr>
          <w:rFonts w:ascii="Times New Roman" w:hAnsi="Times New Roman"/>
          <w:b/>
          <w:sz w:val="21"/>
          <w:szCs w:val="21"/>
        </w:rPr>
        <w:t>the UE can support simultaneously reception/transmission from both source RAN and target RAN , the 2-step RACH can reduce the interim period to avoid the interruption due to the unavailable radio link of source RAN caused by RLF.</w:t>
      </w:r>
    </w:p>
    <w:p>
      <w:pPr>
        <w:pStyle w:val="3"/>
        <w:spacing w:after="180"/>
        <w:rPr>
          <w:rFonts w:eastAsia="微软雅黑" w:cs="Times New Roman"/>
          <w:sz w:val="28"/>
          <w:szCs w:val="20"/>
          <w:lang w:eastAsia="zh-CN"/>
        </w:rPr>
      </w:pPr>
      <w:r>
        <w:rPr>
          <w:rFonts w:eastAsia="微软雅黑"/>
          <w:sz w:val="28"/>
        </w:rPr>
        <w:t xml:space="preserve"> </w:t>
      </w:r>
      <w:r>
        <w:rPr>
          <w:rFonts w:eastAsia="微软雅黑" w:cs="Times New Roman"/>
          <w:sz w:val="28"/>
          <w:szCs w:val="20"/>
          <w:lang w:eastAsia="zh-CN"/>
        </w:rPr>
        <w:t xml:space="preserve">HO </w:t>
      </w:r>
      <w:r>
        <w:rPr>
          <w:rFonts w:eastAsia="微软雅黑"/>
          <w:sz w:val="28"/>
        </w:rPr>
        <w:t xml:space="preserve">combined </w:t>
      </w:r>
      <w:r>
        <w:rPr>
          <w:rFonts w:eastAsia="微软雅黑" w:cs="Times New Roman"/>
          <w:sz w:val="28"/>
          <w:szCs w:val="20"/>
          <w:lang w:eastAsia="zh-CN"/>
        </w:rPr>
        <w:t xml:space="preserve">with 2-step RACH </w:t>
      </w:r>
    </w:p>
    <w:p>
      <w:pPr>
        <w:pStyle w:val="58"/>
        <w:spacing w:after="0" w:line="360" w:lineRule="auto"/>
        <w:ind w:left="0" w:firstLine="0"/>
        <w:rPr>
          <w:rFonts w:ascii="Times New Roman" w:hAnsi="Times New Roman" w:eastAsia="宋体"/>
          <w:lang w:eastAsia="zh-CN"/>
        </w:rPr>
      </w:pPr>
      <w:r>
        <w:rPr>
          <w:rFonts w:hint="eastAsia" w:ascii="Times New Roman" w:hAnsi="Times New Roman" w:eastAsia="宋体"/>
          <w:lang w:eastAsia="zh-CN"/>
        </w:rPr>
        <w:t xml:space="preserve">As shown in Figure1, there are two messages namely MsgA and MsgB in 2-step RACH. And MsgA consists of preamble and payload, while MsgB is composed of legacy Msg2 and legacy Msg4. Compared to traditional 4-step RACH procedure, 2-step RACH can reduce access delay significantly due to less steps. </w:t>
      </w:r>
    </w:p>
    <w:p>
      <w:pPr>
        <w:pStyle w:val="58"/>
        <w:ind w:left="0" w:firstLine="0"/>
        <w:jc w:val="center"/>
        <w:rPr>
          <w:rFonts w:ascii="Times New Roman" w:hAnsi="Times New Roman" w:eastAsia="宋体"/>
          <w:lang w:eastAsia="zh-CN"/>
        </w:rPr>
      </w:pPr>
      <w:r>
        <w:rPr>
          <w:rFonts w:ascii="Times New Roman" w:hAnsi="Times New Roman" w:eastAsia="宋体" w:cs="Times New Roman"/>
          <w:lang w:val="en-US" w:eastAsia="zh-CN" w:bidi="ar-SA"/>
        </w:rPr>
        <w:object>
          <v:shape id="图片 4" type="#_x0000_t75" style="height:141.55pt;width:163pt;rotation:0f;" o:ole="t" fillcolor="#FFFFFF" filled="f" o:preferrelative="t" stroked="f" coordorigin="0,0" coordsize="21600,21600">
            <v:fill on="f" color2="#FFFFFF" focus="0%"/>
            <v:imagedata gain="65536f" blacklevel="0f" gamma="0" o:title="" r:id="rId9"/>
            <o:lock v:ext="edit" position="f" selection="f" grouping="f" rotation="f" cropping="f" text="f" aspectratio="f"/>
            <w10:wrap type="none"/>
            <w10:anchorlock/>
          </v:shape>
          <o:OLEObject Type="Embed" ProgID="Visio.Drawing.11" ShapeID="图片 4" DrawAspect="Content" ObjectID="_1" r:id="rId8"/>
        </w:object>
      </w:r>
    </w:p>
    <w:p>
      <w:pPr>
        <w:pStyle w:val="58"/>
        <w:ind w:left="0" w:firstLine="0"/>
        <w:jc w:val="center"/>
        <w:rPr>
          <w:rFonts w:ascii="Times New Roman" w:hAnsi="Times New Roman" w:eastAsia="宋体"/>
          <w:b/>
          <w:bCs/>
          <w:lang w:eastAsia="zh-CN"/>
        </w:rPr>
      </w:pPr>
      <w:r>
        <w:rPr>
          <w:rFonts w:hint="eastAsia" w:ascii="Times New Roman" w:hAnsi="Times New Roman" w:eastAsia="宋体"/>
          <w:b/>
          <w:bCs/>
          <w:lang w:eastAsia="zh-CN"/>
        </w:rPr>
        <w:t>Figure1 2-step RACH</w:t>
      </w:r>
    </w:p>
    <w:p>
      <w:pPr>
        <w:rPr>
          <w:rFonts w:eastAsia="宋体"/>
        </w:rPr>
      </w:pPr>
      <w:r>
        <w:rPr>
          <w:rFonts w:ascii="Times New Roman" w:hAnsi="Times New Roman" w:eastAsia="宋体"/>
          <w:lang w:eastAsia="zh-CN"/>
        </w:rPr>
        <w:t>D</w:t>
      </w:r>
      <w:r>
        <w:rPr>
          <w:rFonts w:hint="eastAsia" w:ascii="Times New Roman" w:hAnsi="Times New Roman" w:eastAsia="宋体"/>
          <w:lang w:eastAsia="zh-CN"/>
        </w:rPr>
        <w:t xml:space="preserve">uring HO procedure, in order to obtain the latest TA value and valid UL grant, a RACH procedure may be necessary. </w:t>
      </w:r>
      <w:r>
        <w:rPr>
          <w:rFonts w:ascii="Times New Roman" w:hAnsi="Times New Roman" w:eastAsia="宋体"/>
          <w:lang w:eastAsia="zh-CN"/>
        </w:rPr>
        <w:t xml:space="preserve"> </w:t>
      </w:r>
      <w:r>
        <w:rPr>
          <w:rFonts w:hint="eastAsia" w:ascii="Times New Roman" w:hAnsi="Times New Roman" w:eastAsia="宋体"/>
          <w:lang w:eastAsia="zh-CN"/>
        </w:rPr>
        <w:t>The HO procedure with 2-step RACH is shown as Figure2, completing access to the target gNB with only step9 and step10, improving latency performance compared to the Msg1~Msg4 of the conventional RACH procedure. Meanwhile, the valid TA value of the target gNB and the UL grant for the UE can be provided in MsgB together.</w:t>
      </w:r>
      <w:r>
        <w:rPr>
          <w:rFonts w:ascii="Times New Roman" w:hAnsi="Times New Roman" w:eastAsia="宋体"/>
          <w:b/>
          <w:bCs/>
          <w:lang w:eastAsia="zh-CN"/>
        </w:rPr>
        <w:t xml:space="preserve"> </w:t>
      </w:r>
      <w:r>
        <w:rPr>
          <w:rFonts w:eastAsia="宋体"/>
        </w:rPr>
        <w:tab/>
      </w:r>
    </w:p>
    <w:p>
      <w:pPr>
        <w:pStyle w:val="58"/>
        <w:spacing w:after="0" w:line="360" w:lineRule="auto"/>
        <w:ind w:left="0" w:firstLine="0"/>
        <w:jc w:val="center"/>
        <w:rPr>
          <w:rFonts w:ascii="Times New Roman" w:hAnsi="Times New Roman" w:eastAsia="宋体"/>
          <w:lang w:eastAsia="zh-CN"/>
        </w:rPr>
      </w:pPr>
      <w:r>
        <w:rPr>
          <w:rFonts w:ascii="Times New Roman" w:hAnsi="Times New Roman" w:eastAsia="宋体" w:cs="Times New Roman"/>
          <w:lang w:val="en-US" w:eastAsia="zh-CN" w:bidi="ar-SA"/>
        </w:rPr>
        <w:object>
          <v:shape id="图片 4" type="#_x0000_t75" style="height:323.35pt;width:389.05pt;rotation:0f;" o:ole="t" fillcolor="#FFFFFF" filled="f" o:preferrelative="t" stroked="f" coordorigin="0,0" coordsize="21600,21600">
            <v:fill on="f" color2="#FFFFFF" focus="0%"/>
            <v:imagedata gain="65536f" blacklevel="0f" gamma="0" o:title="" r:id="rId11"/>
            <o:lock v:ext="edit" position="f" selection="f" grouping="f" rotation="f" cropping="f" text="f" aspectratio="f"/>
            <w10:wrap type="none"/>
            <w10:anchorlock/>
          </v:shape>
          <o:OLEObject Type="Embed" ProgID="Visio.Drawing.11" ShapeID="图片 4" DrawAspect="Content" ObjectID="_2" r:id="rId10"/>
        </w:object>
      </w:r>
    </w:p>
    <w:p>
      <w:pPr>
        <w:pStyle w:val="58"/>
        <w:spacing w:after="0" w:line="360" w:lineRule="auto"/>
        <w:ind w:left="0" w:firstLine="0"/>
        <w:jc w:val="center"/>
        <w:rPr>
          <w:rFonts w:ascii="Times New Roman" w:hAnsi="Times New Roman" w:eastAsia="宋体"/>
          <w:b/>
          <w:lang w:eastAsia="zh-CN"/>
        </w:rPr>
      </w:pPr>
      <w:r>
        <w:rPr>
          <w:rFonts w:hint="eastAsia" w:ascii="Times New Roman" w:hAnsi="Times New Roman" w:eastAsia="宋体"/>
          <w:b/>
          <w:lang w:eastAsia="zh-CN"/>
        </w:rPr>
        <w:t xml:space="preserve">Figure2 HO </w:t>
      </w:r>
      <w:r>
        <w:rPr>
          <w:rFonts w:ascii="Times New Roman" w:hAnsi="Times New Roman" w:eastAsia="宋体"/>
          <w:b/>
          <w:lang w:eastAsia="zh-CN"/>
        </w:rPr>
        <w:t>enhancement with</w:t>
      </w:r>
      <w:r>
        <w:rPr>
          <w:rFonts w:hint="eastAsia" w:ascii="Times New Roman" w:hAnsi="Times New Roman" w:eastAsia="宋体"/>
          <w:b/>
          <w:lang w:eastAsia="zh-CN"/>
        </w:rPr>
        <w:t xml:space="preserve"> 2-step RACH</w:t>
      </w:r>
    </w:p>
    <w:p>
      <w:pPr>
        <w:pStyle w:val="58"/>
        <w:ind w:left="0" w:firstLine="0"/>
        <w:rPr>
          <w:rFonts w:ascii="Times New Roman" w:hAnsi="Times New Roman" w:eastAsia="宋体"/>
          <w:b/>
          <w:bCs/>
          <w:lang w:eastAsia="zh-CN"/>
        </w:rPr>
      </w:pPr>
      <w:r>
        <w:rPr>
          <w:rFonts w:ascii="Times New Roman" w:hAnsi="Times New Roman" w:eastAsia="宋体"/>
          <w:b/>
          <w:bCs/>
          <w:lang w:eastAsia="zh-CN"/>
        </w:rPr>
        <w:t>Proposal 1:</w:t>
      </w:r>
      <w:r>
        <w:rPr>
          <w:rFonts w:hint="eastAsia" w:ascii="Times New Roman" w:hAnsi="Times New Roman" w:eastAsia="宋体"/>
          <w:b/>
          <w:bCs/>
          <w:lang w:eastAsia="zh-CN"/>
        </w:rPr>
        <w:t xml:space="preserve"> RAN2 could consider combining HO and 2-step RACH for </w:t>
      </w:r>
      <w:r>
        <w:rPr>
          <w:rFonts w:ascii="Times New Roman" w:hAnsi="Times New Roman" w:eastAsia="宋体"/>
          <w:b/>
          <w:bCs/>
          <w:lang w:eastAsia="zh-CN"/>
        </w:rPr>
        <w:t>latency reduction</w:t>
      </w:r>
      <w:r>
        <w:rPr>
          <w:rFonts w:hint="eastAsia" w:ascii="Times New Roman" w:hAnsi="Times New Roman" w:eastAsia="宋体"/>
          <w:b/>
          <w:bCs/>
          <w:lang w:eastAsia="zh-CN"/>
        </w:rPr>
        <w:t>.</w:t>
      </w:r>
    </w:p>
    <w:p>
      <w:pPr>
        <w:pStyle w:val="58"/>
        <w:ind w:left="0" w:firstLine="0"/>
        <w:rPr>
          <w:rFonts w:ascii="Times New Roman" w:hAnsi="Times New Roman" w:eastAsia="宋体"/>
          <w:bCs/>
          <w:lang w:eastAsia="zh-CN"/>
        </w:rPr>
      </w:pPr>
      <w:r>
        <w:rPr>
          <w:rFonts w:ascii="Times New Roman" w:hAnsi="Times New Roman" w:eastAsia="宋体"/>
          <w:bCs/>
          <w:lang w:eastAsia="zh-CN"/>
        </w:rPr>
        <w:t>There are still some issues on TA acquirement and the absent of preamble in the MsgA. In our understanding, this can wait for the conclusion from the 2-Step RACH WID.</w:t>
      </w:r>
    </w:p>
    <w:p>
      <w:pPr>
        <w:pStyle w:val="58"/>
        <w:ind w:left="0" w:firstLine="0"/>
        <w:rPr>
          <w:rFonts w:ascii="Times New Roman" w:hAnsi="Times New Roman" w:eastAsia="宋体"/>
          <w:b/>
          <w:bCs/>
          <w:lang w:eastAsia="zh-CN"/>
        </w:rPr>
      </w:pPr>
      <w:r>
        <w:rPr>
          <w:rFonts w:ascii="Times New Roman" w:hAnsi="Times New Roman" w:eastAsia="宋体"/>
          <w:b/>
          <w:bCs/>
          <w:lang w:eastAsia="zh-CN"/>
        </w:rPr>
        <w:t>Proposal 2:</w:t>
      </w:r>
      <w:r>
        <w:rPr>
          <w:rFonts w:hint="eastAsia" w:ascii="Times New Roman" w:hAnsi="Times New Roman" w:eastAsia="宋体"/>
          <w:b/>
          <w:bCs/>
          <w:lang w:eastAsia="zh-CN"/>
        </w:rPr>
        <w:t xml:space="preserve"> </w:t>
      </w:r>
      <w:r>
        <w:rPr>
          <w:rFonts w:ascii="Times New Roman" w:hAnsi="Times New Roman" w:eastAsia="宋体"/>
          <w:b/>
          <w:bCs/>
          <w:lang w:eastAsia="zh-CN"/>
        </w:rPr>
        <w:t>the resolve of some issues, e.g. TA acquirement and the absent of preamble in the MsgA can wait for the conclusion from the 2-Step RACH WID</w:t>
      </w:r>
      <w:r>
        <w:rPr>
          <w:rFonts w:hint="eastAsia" w:ascii="Times New Roman" w:hAnsi="Times New Roman" w:eastAsia="宋体"/>
          <w:b/>
          <w:bCs/>
          <w:lang w:eastAsia="zh-CN"/>
        </w:rPr>
        <w:t>.</w:t>
      </w:r>
    </w:p>
    <w:p>
      <w:pPr>
        <w:pStyle w:val="3"/>
        <w:spacing w:after="180"/>
        <w:rPr>
          <w:rFonts w:eastAsia="微软雅黑" w:cs="Times New Roman"/>
          <w:sz w:val="28"/>
          <w:szCs w:val="20"/>
          <w:lang w:eastAsia="zh-CN"/>
        </w:rPr>
      </w:pPr>
      <w:bookmarkStart w:id="3" w:name="_GoBack"/>
      <w:bookmarkEnd w:id="3"/>
      <w:r>
        <w:rPr>
          <w:rFonts w:eastAsia="微软雅黑" w:cs="Times New Roman"/>
          <w:sz w:val="28"/>
          <w:szCs w:val="20"/>
          <w:lang w:eastAsia="zh-CN"/>
        </w:rPr>
        <w:t xml:space="preserve">Enhancement of RACH-less scheme in LTE </w:t>
      </w:r>
    </w:p>
    <w:p>
      <w:pPr>
        <w:pStyle w:val="58"/>
        <w:spacing w:after="0" w:line="360" w:lineRule="auto"/>
        <w:ind w:left="0" w:firstLine="0"/>
        <w:rPr>
          <w:rFonts w:ascii="Times New Roman" w:hAnsi="Times New Roman" w:eastAsia="宋体"/>
          <w:lang w:eastAsia="zh-CN"/>
        </w:rPr>
      </w:pPr>
      <w:r>
        <w:rPr>
          <w:rFonts w:ascii="Times New Roman" w:hAnsi="Times New Roman" w:eastAsia="宋体"/>
          <w:lang w:eastAsia="zh-CN"/>
        </w:rPr>
        <w:t xml:space="preserve">The objective of </w:t>
      </w:r>
      <w:r>
        <w:rPr>
          <w:rFonts w:hint="eastAsia" w:ascii="Times New Roman" w:hAnsi="Times New Roman" w:eastAsia="宋体"/>
          <w:lang w:eastAsia="zh-CN"/>
        </w:rPr>
        <w:t>RACH-less HO solution introduced in LTE Rel-14 is to reduce latency via allowing UE to omit RACH procedure during H</w:t>
      </w:r>
      <w:r>
        <w:rPr>
          <w:rFonts w:ascii="Times New Roman" w:hAnsi="Times New Roman" w:eastAsia="宋体"/>
          <w:lang w:eastAsia="zh-CN"/>
        </w:rPr>
        <w:t>andover procedure.</w:t>
      </w:r>
      <w:r>
        <w:rPr>
          <w:rFonts w:hint="eastAsia" w:ascii="Times New Roman" w:hAnsi="Times New Roman" w:eastAsia="宋体"/>
          <w:lang w:eastAsia="zh-CN"/>
        </w:rPr>
        <w:t xml:space="preserve"> </w:t>
      </w:r>
      <w:r>
        <w:rPr>
          <w:rFonts w:ascii="Times New Roman" w:hAnsi="Times New Roman" w:eastAsia="宋体"/>
          <w:lang w:eastAsia="zh-CN"/>
        </w:rPr>
        <w:t xml:space="preserve">Similar as </w:t>
      </w:r>
      <w:r>
        <w:rPr>
          <w:rFonts w:ascii="Times New Roman" w:hAnsi="Times New Roman"/>
          <w:sz w:val="21"/>
          <w:szCs w:val="21"/>
          <w:lang w:eastAsia="zh-CN"/>
        </w:rPr>
        <w:t xml:space="preserve">2-step RACH </w:t>
      </w:r>
      <w:r>
        <w:rPr>
          <w:rFonts w:ascii="Times New Roman" w:hAnsi="Times New Roman"/>
          <w:sz w:val="21"/>
          <w:szCs w:val="21"/>
        </w:rPr>
        <w:t>scheme, RACH-less HO solution is</w:t>
      </w:r>
      <w:r>
        <w:rPr>
          <w:rFonts w:ascii="Times New Roman" w:hAnsi="Times New Roman"/>
          <w:sz w:val="21"/>
          <w:szCs w:val="21"/>
          <w:lang w:eastAsia="zh-CN"/>
        </w:rPr>
        <w:t xml:space="preserve"> beneficial for reducing latency as well in above</w:t>
      </w:r>
      <w:r>
        <w:rPr>
          <w:rFonts w:ascii="Times New Roman" w:hAnsi="Times New Roman"/>
          <w:sz w:val="21"/>
          <w:szCs w:val="21"/>
        </w:rPr>
        <w:t xml:space="preserve"> use cases.</w:t>
      </w:r>
      <w:r>
        <w:rPr>
          <w:rFonts w:hint="eastAsia" w:ascii="Times New Roman" w:hAnsi="Times New Roman" w:eastAsia="宋体"/>
          <w:lang w:eastAsia="zh-CN"/>
        </w:rPr>
        <w:t xml:space="preserve"> </w:t>
      </w:r>
      <w:r>
        <w:rPr>
          <w:rFonts w:ascii="Times New Roman" w:hAnsi="Times New Roman" w:eastAsia="宋体"/>
          <w:lang w:eastAsia="zh-CN"/>
        </w:rPr>
        <w:t>However, several issues still need to be addressed. As we know, the main purposes of RACH procedure is to obtain target cell TA for uplink synchronization and UL grant from target cell. Regarding TA, RAN4 has evaluated that the scheme of UE calculating the TA value without explicit TA value from eNB cannot met the accuracy of TA for initial uplink transmission in either synchronous or asynchronous network, therefore LTE has agreed that the RACH-less solution is only applicable when the TA value of the source cell can be reused for the target cell or TA=0 in the target cell. Hence, existing RACH-less HO in LTE can only work if strict synchronization conditions are met, which are used only when the TA value of the source cell is reused for the targeted cell, or TA=0. It is intended for very limited scenarios such as HO across co-located carriers or across small cells with very small coverage. Therefore, for most scenarios of the HOs across different geographical cells, the condition for LTE RACH-less HO cannot be met. Whereas, current RACH-less HO may lead to that TA (Timing Advance) is not up to date. Therefore, necessary enhancement of the RACH-less HO needs to be studied if the approach is adopted.</w:t>
      </w:r>
    </w:p>
    <w:p>
      <w:pPr>
        <w:pStyle w:val="58"/>
        <w:spacing w:after="0" w:line="360" w:lineRule="auto"/>
        <w:ind w:left="0" w:firstLine="0"/>
        <w:rPr>
          <w:rFonts w:ascii="Times New Roman" w:hAnsi="Times New Roman" w:eastAsia="宋体"/>
          <w:b/>
          <w:lang w:eastAsia="zh-CN"/>
        </w:rPr>
      </w:pPr>
      <w:r>
        <w:rPr>
          <w:rFonts w:ascii="Times New Roman" w:hAnsi="Times New Roman" w:eastAsia="宋体"/>
          <w:b/>
          <w:lang w:eastAsia="zh-CN"/>
        </w:rPr>
        <w:t>Observation 2: Regarding TA, RAN4 has evaluated that the scheme of UE calculating the TA value without explicit TA value from eNB cannot met the accuracy of TA for initial uplink transmission in either synchronous or asynchronous network, therefore agreed RACH-less solution is only applicable in limited scenarios.</w:t>
      </w:r>
    </w:p>
    <w:p>
      <w:pPr>
        <w:pStyle w:val="58"/>
        <w:spacing w:after="0" w:line="360" w:lineRule="auto"/>
        <w:ind w:left="0" w:firstLine="0"/>
        <w:rPr>
          <w:rFonts w:ascii="Times New Roman" w:hAnsi="Times New Roman" w:eastAsia="宋体"/>
          <w:lang w:eastAsia="zh-CN"/>
        </w:rPr>
      </w:pPr>
      <w:r>
        <w:rPr>
          <w:rFonts w:ascii="Times New Roman" w:hAnsi="Times New Roman" w:eastAsia="宋体"/>
          <w:lang w:eastAsia="zh-CN"/>
        </w:rPr>
        <w:t>Hence</w:t>
      </w:r>
      <w:r>
        <w:rPr>
          <w:rFonts w:hint="eastAsia" w:ascii="Times New Roman" w:hAnsi="Times New Roman" w:eastAsia="宋体"/>
          <w:lang w:eastAsia="zh-CN"/>
        </w:rPr>
        <w:t xml:space="preserve">, </w:t>
      </w:r>
      <w:r>
        <w:rPr>
          <w:rFonts w:ascii="Times New Roman" w:hAnsi="Times New Roman" w:eastAsia="宋体"/>
          <w:lang w:eastAsia="zh-CN"/>
        </w:rPr>
        <w:t>to enhance  the</w:t>
      </w:r>
      <w:r>
        <w:rPr>
          <w:rFonts w:hint="eastAsia" w:ascii="Times New Roman" w:hAnsi="Times New Roman" w:eastAsia="宋体"/>
          <w:lang w:eastAsia="zh-CN"/>
        </w:rPr>
        <w:t xml:space="preserve"> RACH-less solution</w:t>
      </w:r>
      <w:r>
        <w:rPr>
          <w:rFonts w:ascii="Times New Roman" w:hAnsi="Times New Roman" w:eastAsia="宋体"/>
          <w:lang w:eastAsia="zh-CN"/>
        </w:rPr>
        <w:t xml:space="preserve"> for the application of more scenarios</w:t>
      </w:r>
      <w:r>
        <w:rPr>
          <w:rFonts w:hint="eastAsia" w:ascii="Times New Roman" w:hAnsi="Times New Roman" w:eastAsia="宋体"/>
          <w:lang w:eastAsia="zh-CN"/>
        </w:rPr>
        <w:t xml:space="preserve">, the UE need to obtain the TA value by </w:t>
      </w:r>
      <w:r>
        <w:rPr>
          <w:rFonts w:ascii="Times New Roman" w:hAnsi="Times New Roman" w:eastAsia="宋体"/>
          <w:lang w:eastAsia="zh-CN"/>
        </w:rPr>
        <w:t>some</w:t>
      </w:r>
      <w:r>
        <w:rPr>
          <w:rFonts w:hint="eastAsia" w:ascii="Times New Roman" w:hAnsi="Times New Roman" w:eastAsia="宋体"/>
          <w:lang w:eastAsia="zh-CN"/>
        </w:rPr>
        <w:t xml:space="preserve"> means. </w:t>
      </w:r>
      <w:r>
        <w:rPr>
          <w:rFonts w:ascii="Times New Roman" w:hAnsi="Times New Roman" w:eastAsia="宋体"/>
          <w:lang w:eastAsia="zh-CN"/>
        </w:rPr>
        <w:t>For example</w:t>
      </w:r>
      <w:r>
        <w:rPr>
          <w:rFonts w:hint="eastAsia" w:ascii="Times New Roman" w:hAnsi="Times New Roman" w:eastAsia="宋体"/>
          <w:lang w:eastAsia="zh-CN"/>
        </w:rPr>
        <w:t xml:space="preserve">, the </w:t>
      </w:r>
      <w:r>
        <w:rPr>
          <w:rFonts w:ascii="Times New Roman" w:hAnsi="Times New Roman" w:eastAsia="宋体"/>
          <w:lang w:eastAsia="zh-CN"/>
        </w:rPr>
        <w:t>source gNB maintain a mapping relationship between the RSRP of target gNB reported and the TA value of target gNB according to history reporting result from previous handover UE and</w:t>
      </w:r>
      <w:r>
        <w:rPr>
          <w:rFonts w:hint="eastAsia" w:ascii="Times New Roman" w:hAnsi="Times New Roman" w:eastAsia="宋体"/>
          <w:lang w:eastAsia="zh-CN"/>
        </w:rPr>
        <w:t xml:space="preserve"> estimate the TA value of the target gNB by means of RSRP measurement</w:t>
      </w:r>
      <w:r>
        <w:rPr>
          <w:rFonts w:ascii="Times New Roman" w:hAnsi="Times New Roman" w:eastAsia="宋体"/>
          <w:lang w:eastAsia="zh-CN"/>
        </w:rPr>
        <w:t>, which can be conveyed in the handover command to the UE</w:t>
      </w:r>
      <w:r>
        <w:rPr>
          <w:rFonts w:hint="eastAsia" w:ascii="Times New Roman" w:hAnsi="Times New Roman" w:eastAsia="宋体"/>
          <w:lang w:eastAsia="zh-CN"/>
        </w:rPr>
        <w:t xml:space="preserve">. </w:t>
      </w:r>
    </w:p>
    <w:p>
      <w:pPr>
        <w:pStyle w:val="58"/>
        <w:spacing w:after="0" w:line="360" w:lineRule="auto"/>
        <w:ind w:left="0" w:firstLine="0"/>
        <w:rPr>
          <w:rFonts w:ascii="Times New Roman" w:hAnsi="Times New Roman" w:eastAsia="宋体"/>
          <w:b/>
          <w:bCs/>
          <w:lang w:eastAsia="zh-CN"/>
        </w:rPr>
      </w:pPr>
      <w:r>
        <w:rPr>
          <w:rFonts w:ascii="Times New Roman" w:hAnsi="Times New Roman" w:eastAsia="宋体"/>
          <w:b/>
          <w:bCs/>
          <w:lang w:eastAsia="zh-CN"/>
        </w:rPr>
        <w:t>Proposal 3:</w:t>
      </w:r>
      <w:r>
        <w:rPr>
          <w:rFonts w:hint="eastAsia" w:ascii="Times New Roman" w:hAnsi="Times New Roman" w:eastAsia="宋体"/>
          <w:b/>
          <w:bCs/>
          <w:lang w:eastAsia="zh-CN"/>
        </w:rPr>
        <w:t xml:space="preserve"> </w:t>
      </w:r>
      <w:r>
        <w:rPr>
          <w:rFonts w:ascii="Times New Roman" w:hAnsi="Times New Roman" w:eastAsia="宋体"/>
          <w:b/>
          <w:bCs/>
          <w:lang w:eastAsia="zh-CN"/>
        </w:rPr>
        <w:t>The</w:t>
      </w:r>
      <w:r>
        <w:rPr>
          <w:rFonts w:hint="eastAsia" w:ascii="Times New Roman" w:hAnsi="Times New Roman" w:eastAsia="宋体"/>
          <w:b/>
          <w:bCs/>
          <w:lang w:eastAsia="zh-CN"/>
        </w:rPr>
        <w:t xml:space="preserve"> target gNB TA value can be estimated by RSRP measurement result combined with the source gNB TA in RACH-less HO solution.</w:t>
      </w:r>
    </w:p>
    <w:p>
      <w:pPr>
        <w:pStyle w:val="58"/>
        <w:spacing w:after="0" w:line="360" w:lineRule="auto"/>
        <w:ind w:left="0" w:firstLine="0"/>
        <w:rPr>
          <w:rFonts w:ascii="Times New Roman" w:hAnsi="Times New Roman" w:eastAsia="宋体"/>
          <w:lang w:eastAsia="zh-CN"/>
        </w:rPr>
      </w:pPr>
      <w:r>
        <w:rPr>
          <w:rFonts w:hint="eastAsia" w:ascii="Times New Roman" w:hAnsi="Times New Roman" w:eastAsia="宋体"/>
          <w:lang w:eastAsia="zh-CN"/>
        </w:rPr>
        <w:t xml:space="preserve">The other significant objective of the RACH procedure is to allocate UL grant for the UE. While in RACH-less HO, the UL grant could be pre-configured in HO command as shown in Figure3 step 6. And the grant need to be kept valid for a period time until the UE accomplishes synchronization with the target gNB. Optionally, the UL grant could also be dynamically scheduled by the PDCCH of the target gNB instead of a RACH RAR. Further, </w:t>
      </w:r>
      <w:r>
        <w:rPr>
          <w:rFonts w:ascii="Times New Roman" w:hAnsi="Times New Roman" w:eastAsia="宋体"/>
          <w:lang w:eastAsia="zh-CN"/>
        </w:rPr>
        <w:t>t</w:t>
      </w:r>
      <w:r>
        <w:rPr>
          <w:rFonts w:hint="eastAsia" w:ascii="Times New Roman" w:hAnsi="Times New Roman" w:eastAsia="宋体"/>
          <w:lang w:eastAsia="zh-CN"/>
        </w:rPr>
        <w:t>he total HO delay will be</w:t>
      </w:r>
      <w:r>
        <w:rPr>
          <w:rFonts w:ascii="Times New Roman" w:hAnsi="Times New Roman" w:eastAsia="宋体"/>
          <w:lang w:eastAsia="zh-CN"/>
        </w:rPr>
        <w:t xml:space="preserve"> </w:t>
      </w:r>
      <w:r>
        <w:rPr>
          <w:rFonts w:hint="eastAsia" w:ascii="Times New Roman" w:hAnsi="Times New Roman" w:eastAsia="宋体"/>
          <w:lang w:eastAsia="zh-CN"/>
        </w:rPr>
        <w:t xml:space="preserve">effectively reduced without random access procedure which is the main part affecting the whole latency </w:t>
      </w:r>
      <w:r>
        <w:rPr>
          <w:rFonts w:ascii="Times New Roman" w:hAnsi="Times New Roman" w:eastAsia="宋体"/>
          <w:lang w:eastAsia="zh-CN"/>
        </w:rPr>
        <w:t>performance.</w:t>
      </w:r>
    </w:p>
    <w:p>
      <w:pPr>
        <w:pStyle w:val="58"/>
        <w:spacing w:after="0" w:line="360" w:lineRule="auto"/>
        <w:ind w:left="0" w:firstLine="0"/>
        <w:rPr>
          <w:rFonts w:ascii="Times New Roman" w:hAnsi="Times New Roman" w:eastAsia="宋体"/>
          <w:lang w:eastAsia="zh-CN"/>
        </w:rPr>
      </w:pPr>
      <w:r>
        <w:rPr>
          <w:rFonts w:ascii="Times New Roman" w:hAnsi="Times New Roman" w:eastAsia="宋体"/>
          <w:b/>
          <w:bCs/>
          <w:lang w:eastAsia="zh-CN"/>
        </w:rPr>
        <w:t>Proposal 4:</w:t>
      </w:r>
      <w:r>
        <w:rPr>
          <w:rFonts w:hint="eastAsia" w:ascii="Times New Roman" w:hAnsi="Times New Roman" w:eastAsia="宋体"/>
          <w:b/>
          <w:bCs/>
          <w:lang w:eastAsia="zh-CN"/>
        </w:rPr>
        <w:t xml:space="preserve"> For RACH-less HO, the UL grant could be pre-configured in HO command or dynamically scheduled by the PDCCH of the target gNB instead of a RACH RAR.</w:t>
      </w:r>
    </w:p>
    <w:p>
      <w:pPr>
        <w:pStyle w:val="2"/>
        <w:rPr>
          <w:rFonts w:ascii="Times New Roman" w:hAnsi="Times New Roman" w:cs="Times New Roman"/>
        </w:rPr>
      </w:pPr>
      <w:r>
        <w:rPr>
          <w:rFonts w:ascii="Times New Roman" w:hAnsi="Times New Roman" w:eastAsia="宋体" w:cs="Times New Roman"/>
        </w:rPr>
        <w:t>Conclusion</w:t>
      </w:r>
    </w:p>
    <w:p>
      <w:pPr>
        <w:rPr>
          <w:rFonts w:hint="eastAsia" w:ascii="Times New Roman" w:hAnsi="Times New Roman" w:eastAsia="宋体"/>
        </w:rPr>
      </w:pPr>
      <w:r>
        <w:rPr>
          <w:rFonts w:hint="eastAsia" w:ascii="Times New Roman" w:hAnsi="Times New Roman" w:eastAsia="宋体"/>
        </w:rPr>
        <w:t xml:space="preserve">Based on the discussion mentioned above, in this contribution we have the following </w:t>
      </w:r>
      <w:r>
        <w:rPr>
          <w:rFonts w:hint="eastAsia" w:ascii="Times New Roman" w:hAnsi="Times New Roman" w:eastAsia="宋体"/>
          <w:lang w:val="en-US" w:eastAsia="zh-CN"/>
        </w:rPr>
        <w:t xml:space="preserve">observations and </w:t>
      </w:r>
      <w:r>
        <w:rPr>
          <w:rFonts w:hint="eastAsia" w:ascii="Times New Roman" w:hAnsi="Times New Roman" w:eastAsia="宋体"/>
        </w:rPr>
        <w:t>proposals:</w:t>
      </w:r>
    </w:p>
    <w:p>
      <w:pPr>
        <w:pStyle w:val="29"/>
        <w:spacing w:after="240" w:line="280" w:lineRule="exact"/>
        <w:rPr>
          <w:rFonts w:ascii="Times New Roman" w:hAnsi="Times New Roman"/>
          <w:b/>
          <w:sz w:val="21"/>
          <w:szCs w:val="21"/>
        </w:rPr>
      </w:pPr>
      <w:r>
        <w:rPr>
          <w:rFonts w:ascii="Times New Roman" w:hAnsi="Times New Roman"/>
          <w:b/>
          <w:sz w:val="21"/>
          <w:szCs w:val="21"/>
        </w:rPr>
        <w:t xml:space="preserve">Observation 1: 2-step RACH scheme </w:t>
      </w:r>
      <w:r>
        <w:rPr>
          <w:rFonts w:hint="eastAsia" w:ascii="Times New Roman" w:hAnsi="Times New Roman" w:eastAsia="宋体"/>
          <w:b/>
          <w:sz w:val="21"/>
          <w:szCs w:val="21"/>
          <w:lang w:eastAsia="zh-CN"/>
        </w:rPr>
        <w:t>i</w:t>
      </w:r>
      <w:r>
        <w:rPr>
          <w:rFonts w:hint="eastAsia" w:ascii="Times New Roman" w:hAnsi="Times New Roman" w:eastAsia="宋体"/>
          <w:b/>
          <w:sz w:val="21"/>
          <w:szCs w:val="21"/>
          <w:lang w:val="en-US" w:eastAsia="zh-CN"/>
        </w:rPr>
        <w:t>s</w:t>
      </w:r>
      <w:r>
        <w:rPr>
          <w:rFonts w:ascii="Times New Roman" w:hAnsi="Times New Roman"/>
          <w:b/>
          <w:sz w:val="21"/>
          <w:szCs w:val="21"/>
        </w:rPr>
        <w:t xml:space="preserve"> beneficial for reducing latency, in the following use cases:</w:t>
      </w:r>
    </w:p>
    <w:p>
      <w:pPr>
        <w:pStyle w:val="29"/>
        <w:numPr>
          <w:ilvl w:val="0"/>
          <w:numId w:val="11"/>
        </w:numPr>
        <w:spacing w:after="240" w:line="280" w:lineRule="exact"/>
        <w:rPr>
          <w:rFonts w:ascii="Times New Roman" w:hAnsi="Times New Roman"/>
          <w:b/>
          <w:sz w:val="21"/>
          <w:szCs w:val="21"/>
        </w:rPr>
      </w:pPr>
      <w:r>
        <w:rPr>
          <w:rFonts w:ascii="Times New Roman" w:hAnsi="Times New Roman"/>
          <w:b/>
          <w:sz w:val="21"/>
          <w:szCs w:val="21"/>
        </w:rPr>
        <w:t>the UE with single RF chain and some intra-frequency inter-gNB mobility scenarios, where the UE cannot support and target the 0ms interruption via simultaneously reception/transmission from both source RAN and target RAN;</w:t>
      </w:r>
    </w:p>
    <w:p>
      <w:pPr>
        <w:pStyle w:val="29"/>
        <w:numPr>
          <w:ilvl w:val="0"/>
          <w:numId w:val="11"/>
        </w:numPr>
        <w:spacing w:after="240" w:line="280" w:lineRule="exact"/>
        <w:rPr>
          <w:rFonts w:ascii="Times New Roman" w:hAnsi="Times New Roman"/>
          <w:b/>
          <w:sz w:val="21"/>
          <w:szCs w:val="21"/>
        </w:rPr>
      </w:pPr>
      <w:r>
        <w:rPr>
          <w:rFonts w:ascii="Times New Roman" w:hAnsi="Times New Roman"/>
          <w:b/>
          <w:sz w:val="21"/>
          <w:szCs w:val="21"/>
        </w:rPr>
        <w:t>the UE can support simultaneously reception/transmission from both source RAN and target RAN , the 2-step RACH can reduce the interim period to avoid the interruption due to the unavailable radio link of source RAN caused by RLF.</w:t>
      </w:r>
    </w:p>
    <w:p>
      <w:pPr>
        <w:pStyle w:val="58"/>
        <w:spacing w:after="0" w:line="360" w:lineRule="auto"/>
        <w:ind w:left="0" w:firstLine="0"/>
        <w:rPr>
          <w:rFonts w:ascii="Times New Roman" w:hAnsi="Times New Roman" w:eastAsia="宋体"/>
          <w:b/>
          <w:lang w:eastAsia="zh-CN"/>
        </w:rPr>
      </w:pPr>
      <w:r>
        <w:rPr>
          <w:rFonts w:ascii="Times New Roman" w:hAnsi="Times New Roman" w:eastAsia="宋体"/>
          <w:b/>
          <w:lang w:eastAsia="zh-CN"/>
        </w:rPr>
        <w:t>Observation 2: Regarding TA, RAN4 has evaluated that the scheme of UE calculating the TA value without explicit TA value from eNB cannot met the accuracy of TA for initial uplink transmission in either synchronous or asynchronous network, therefore agreed RACH-less solution is only applicable in limited scenarios.</w:t>
      </w:r>
    </w:p>
    <w:p>
      <w:pPr>
        <w:pStyle w:val="58"/>
        <w:ind w:left="0" w:firstLine="0"/>
        <w:rPr>
          <w:rFonts w:ascii="Times New Roman" w:hAnsi="Times New Roman" w:eastAsia="宋体"/>
          <w:b/>
          <w:bCs/>
          <w:lang w:eastAsia="zh-CN"/>
        </w:rPr>
      </w:pPr>
      <w:r>
        <w:rPr>
          <w:rFonts w:ascii="Times New Roman" w:hAnsi="Times New Roman" w:eastAsia="宋体"/>
          <w:b/>
          <w:bCs/>
          <w:lang w:eastAsia="zh-CN"/>
        </w:rPr>
        <w:t>Proposal 1:</w:t>
      </w:r>
      <w:r>
        <w:rPr>
          <w:rFonts w:hint="eastAsia" w:ascii="Times New Roman" w:hAnsi="Times New Roman" w:eastAsia="宋体"/>
          <w:b/>
          <w:bCs/>
          <w:lang w:eastAsia="zh-CN"/>
        </w:rPr>
        <w:t xml:space="preserve"> RAN2 could consider combining HO and 2-step RACH for </w:t>
      </w:r>
      <w:r>
        <w:rPr>
          <w:rFonts w:ascii="Times New Roman" w:hAnsi="Times New Roman" w:eastAsia="宋体"/>
          <w:b/>
          <w:bCs/>
          <w:lang w:eastAsia="zh-CN"/>
        </w:rPr>
        <w:t>latency reduction</w:t>
      </w:r>
      <w:r>
        <w:rPr>
          <w:rFonts w:hint="eastAsia" w:ascii="Times New Roman" w:hAnsi="Times New Roman" w:eastAsia="宋体"/>
          <w:b/>
          <w:bCs/>
          <w:lang w:eastAsia="zh-CN"/>
        </w:rPr>
        <w:t>.</w:t>
      </w:r>
    </w:p>
    <w:p>
      <w:pPr>
        <w:pStyle w:val="58"/>
        <w:ind w:left="0" w:firstLine="0"/>
        <w:rPr>
          <w:rFonts w:ascii="Times New Roman" w:hAnsi="Times New Roman" w:eastAsia="宋体"/>
          <w:b/>
          <w:bCs/>
          <w:lang w:eastAsia="zh-CN"/>
        </w:rPr>
      </w:pPr>
      <w:r>
        <w:rPr>
          <w:rFonts w:ascii="Times New Roman" w:hAnsi="Times New Roman" w:eastAsia="宋体"/>
          <w:b/>
          <w:bCs/>
          <w:lang w:eastAsia="zh-CN"/>
        </w:rPr>
        <w:t>Proposal 2:</w:t>
      </w:r>
      <w:r>
        <w:rPr>
          <w:rFonts w:hint="eastAsia" w:ascii="Times New Roman" w:hAnsi="Times New Roman" w:eastAsia="宋体"/>
          <w:b/>
          <w:bCs/>
          <w:lang w:eastAsia="zh-CN"/>
        </w:rPr>
        <w:t xml:space="preserve"> </w:t>
      </w:r>
      <w:r>
        <w:rPr>
          <w:rFonts w:ascii="Times New Roman" w:hAnsi="Times New Roman" w:eastAsia="宋体"/>
          <w:b/>
          <w:bCs/>
          <w:lang w:eastAsia="zh-CN"/>
        </w:rPr>
        <w:t>the resolve of some issues, e.g. TA acquirement and the absent of preamble in the MsgA can wait for the conclusion from the 2-Step RACH WID</w:t>
      </w:r>
      <w:r>
        <w:rPr>
          <w:rFonts w:hint="eastAsia" w:ascii="Times New Roman" w:hAnsi="Times New Roman" w:eastAsia="宋体"/>
          <w:b/>
          <w:bCs/>
          <w:lang w:eastAsia="zh-CN"/>
        </w:rPr>
        <w:t>.</w:t>
      </w:r>
    </w:p>
    <w:p>
      <w:pPr>
        <w:pStyle w:val="58"/>
        <w:spacing w:after="0" w:line="360" w:lineRule="auto"/>
        <w:ind w:left="0" w:firstLine="0"/>
        <w:rPr>
          <w:rFonts w:ascii="Times New Roman" w:hAnsi="Times New Roman" w:eastAsia="宋体"/>
          <w:b/>
          <w:bCs/>
          <w:lang w:eastAsia="zh-CN"/>
        </w:rPr>
      </w:pPr>
      <w:r>
        <w:rPr>
          <w:rFonts w:ascii="Times New Roman" w:hAnsi="Times New Roman" w:eastAsia="宋体"/>
          <w:b/>
          <w:bCs/>
          <w:lang w:eastAsia="zh-CN"/>
        </w:rPr>
        <w:t>Proposal 3:</w:t>
      </w:r>
      <w:r>
        <w:rPr>
          <w:rFonts w:hint="eastAsia" w:ascii="Times New Roman" w:hAnsi="Times New Roman" w:eastAsia="宋体"/>
          <w:b/>
          <w:bCs/>
          <w:lang w:eastAsia="zh-CN"/>
        </w:rPr>
        <w:t xml:space="preserve"> </w:t>
      </w:r>
      <w:r>
        <w:rPr>
          <w:rFonts w:ascii="Times New Roman" w:hAnsi="Times New Roman" w:eastAsia="宋体"/>
          <w:b/>
          <w:bCs/>
          <w:lang w:eastAsia="zh-CN"/>
        </w:rPr>
        <w:t>The</w:t>
      </w:r>
      <w:r>
        <w:rPr>
          <w:rFonts w:hint="eastAsia" w:ascii="Times New Roman" w:hAnsi="Times New Roman" w:eastAsia="宋体"/>
          <w:b/>
          <w:bCs/>
          <w:lang w:eastAsia="zh-CN"/>
        </w:rPr>
        <w:t xml:space="preserve"> target gNB TA value can be estimated by RSRP measurement result combined with the source gNB TA in RACH-less HO solution.</w:t>
      </w:r>
    </w:p>
    <w:p>
      <w:pPr>
        <w:pStyle w:val="58"/>
        <w:spacing w:after="0" w:line="360" w:lineRule="auto"/>
        <w:ind w:left="0" w:firstLine="0"/>
        <w:rPr>
          <w:rFonts w:ascii="Times New Roman" w:hAnsi="Times New Roman" w:eastAsia="宋体"/>
          <w:lang w:eastAsia="zh-CN"/>
        </w:rPr>
      </w:pPr>
      <w:r>
        <w:rPr>
          <w:rFonts w:ascii="Times New Roman" w:hAnsi="Times New Roman" w:eastAsia="宋体"/>
          <w:b/>
          <w:bCs/>
          <w:lang w:eastAsia="zh-CN"/>
        </w:rPr>
        <w:t>Proposal 4:</w:t>
      </w:r>
      <w:r>
        <w:rPr>
          <w:rFonts w:hint="eastAsia" w:ascii="Times New Roman" w:hAnsi="Times New Roman" w:eastAsia="宋体"/>
          <w:b/>
          <w:bCs/>
          <w:lang w:eastAsia="zh-CN"/>
        </w:rPr>
        <w:t xml:space="preserve"> For RACH-less HO, the UL grant could be pre-configured in HO command or dynamically scheduled by the PDCCH of the target gNB instead of a RACH RAR.</w:t>
      </w:r>
    </w:p>
    <w:p>
      <w:pPr>
        <w:pStyle w:val="2"/>
        <w:rPr>
          <w:rFonts w:ascii="Times New Roman" w:hAnsi="Times New Roman" w:cs="Times New Roman"/>
        </w:rPr>
      </w:pPr>
      <w:r>
        <w:rPr>
          <w:rFonts w:ascii="Times New Roman" w:hAnsi="Times New Roman" w:eastAsia="宋体" w:cs="Times New Roman"/>
        </w:rPr>
        <w:t>References</w:t>
      </w:r>
    </w:p>
    <w:p>
      <w:pPr>
        <w:pStyle w:val="57"/>
        <w:numPr>
          <w:ilvl w:val="0"/>
          <w:numId w:val="0"/>
        </w:numPr>
        <w:tabs>
          <w:tab w:val="clear" w:pos="567"/>
        </w:tabs>
        <w:rPr>
          <w:rFonts w:ascii="Times New Roman" w:hAnsi="Times New Roman"/>
        </w:rPr>
      </w:pPr>
      <w:r>
        <w:rPr>
          <w:rFonts w:hint="eastAsia" w:ascii="Times New Roman" w:hAnsi="Times New Roman" w:eastAsia="宋体"/>
        </w:rPr>
        <w:t xml:space="preserve">[1] </w:t>
      </w:r>
      <w:r>
        <w:rPr>
          <w:rFonts w:ascii="Times New Roman" w:hAnsi="Times New Roman"/>
        </w:rPr>
        <w:t>RAN2#10</w:t>
      </w:r>
      <w:r>
        <w:rPr>
          <w:rFonts w:hint="eastAsia" w:ascii="Times New Roman" w:hAnsi="Times New Roman"/>
        </w:rPr>
        <w:t>4bis</w:t>
      </w:r>
      <w:r>
        <w:rPr>
          <w:rFonts w:ascii="Times New Roman" w:hAnsi="Times New Roman"/>
        </w:rPr>
        <w:t xml:space="preserve"> meeting minutes</w:t>
      </w:r>
    </w:p>
    <w:p>
      <w:pPr>
        <w:rPr>
          <w:rFonts w:ascii="Times New Roman" w:hAnsi="Times New Roman"/>
          <w:b/>
          <w:bCs/>
        </w:rPr>
      </w:pPr>
      <w:r>
        <w:rPr>
          <w:rFonts w:ascii="Times New Roman" w:hAnsi="Times New Roman" w:eastAsia="宋体"/>
          <w:color w:val="000000"/>
        </w:rPr>
        <w:t>[</w:t>
      </w:r>
      <w:r>
        <w:rPr>
          <w:rFonts w:hint="eastAsia" w:ascii="Times New Roman" w:hAnsi="Times New Roman" w:eastAsia="宋体"/>
          <w:color w:val="000000"/>
        </w:rPr>
        <w:t>2</w:t>
      </w:r>
      <w:r>
        <w:rPr>
          <w:rFonts w:ascii="Times New Roman" w:hAnsi="Times New Roman" w:eastAsia="宋体"/>
          <w:color w:val="000000"/>
        </w:rPr>
        <w:t xml:space="preserve">] </w:t>
      </w:r>
      <w:r>
        <w:fldChar w:fldCharType="begin"/>
      </w:r>
      <w:r>
        <w:instrText xml:space="preserve">HYPERLINK "http://www.3gpp.org/ftp/TSG_RAN/TSG_RAN/TSGR_80/Docs/RP-181475.zip" </w:instrText>
      </w:r>
      <w:r>
        <w:fldChar w:fldCharType="separate"/>
      </w:r>
      <w:r>
        <w:rPr>
          <w:rStyle w:val="47"/>
          <w:rFonts w:ascii="Times New Roman" w:hAnsi="Times New Roman"/>
          <w:color w:val="000000"/>
        </w:rPr>
        <w:t>RP-181475</w:t>
      </w:r>
      <w:r>
        <w:fldChar w:fldCharType="end"/>
      </w:r>
      <w:r>
        <w:rPr>
          <w:rFonts w:ascii="Times New Roman" w:hAnsi="Times New Roman"/>
          <w:color w:val="000000"/>
        </w:rPr>
        <w:t>, New</w:t>
      </w:r>
      <w:r>
        <w:rPr>
          <w:rFonts w:ascii="Times New Roman" w:hAnsi="Times New Roman"/>
        </w:rPr>
        <w:t xml:space="preserve"> Work Item on even further Mobility enhancement in E-UTRAN</w:t>
      </w:r>
    </w:p>
    <w:p>
      <w:pPr>
        <w:pStyle w:val="57"/>
        <w:numPr>
          <w:ilvl w:val="0"/>
          <w:numId w:val="0"/>
        </w:numPr>
        <w:tabs>
          <w:tab w:val="clear" w:pos="567"/>
        </w:tabs>
        <w:rPr>
          <w:rFonts w:ascii="Times New Roman" w:hAnsi="Times New Roman"/>
        </w:rPr>
      </w:pPr>
      <w:bookmarkStart w:id="2" w:name="_In-sequence_SDU_delivery"/>
      <w:bookmarkEnd w:id="2"/>
    </w:p>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MS Mincho">
    <w:panose1 w:val="02020609040205080304"/>
    <w:charset w:val="80"/>
    <w:family w:val="auto"/>
    <w:pitch w:val="default"/>
    <w:sig w:usb0="E00002FF" w:usb1="6AC7FDFB" w:usb2="00000012" w:usb3="00000000" w:csb0="4002009F" w:csb1="DFD70000"/>
  </w:font>
  <w:font w:name="Calibri">
    <w:panose1 w:val="020F0502020204030204"/>
    <w:charset w:val="00"/>
    <w:family w:val="auto"/>
    <w:pitch w:val="default"/>
    <w:sig w:usb0="E00002FF" w:usb1="4000ACFF" w:usb2="00000001" w:usb3="00000000" w:csb0="2000019F" w:csb1="0000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5"/>
      <w:tabs>
        <w:tab w:val="center" w:pos="4820"/>
        <w:tab w:val="right" w:pos="9639"/>
      </w:tabs>
      <w:jc w:val="left"/>
    </w:pPr>
    <w:r>
      <w:tab/>
    </w:r>
    <w:r>
      <w:rPr>
        <w:rStyle w:val="46"/>
      </w:rPr>
      <w:fldChar w:fldCharType="begin"/>
    </w:r>
    <w:r>
      <w:rPr>
        <w:rStyle w:val="46"/>
      </w:rPr>
      <w:instrText xml:space="preserve"> PAGE </w:instrText>
    </w:r>
    <w:r>
      <w:rPr>
        <w:rStyle w:val="46"/>
      </w:rPr>
      <w:fldChar w:fldCharType="separate"/>
    </w:r>
    <w:r>
      <w:rPr>
        <w:rStyle w:val="46"/>
      </w:rPr>
      <w:t>6</w:t>
    </w:r>
    <w:r>
      <w:rPr>
        <w:rStyle w:val="46"/>
      </w:rPr>
      <w:fldChar w:fldCharType="end"/>
    </w:r>
    <w:r>
      <w:rPr>
        <w:rStyle w:val="46"/>
      </w:rPr>
      <w:t>/</w:t>
    </w:r>
    <w:r>
      <w:rPr>
        <w:rStyle w:val="46"/>
      </w:rPr>
      <w:fldChar w:fldCharType="begin"/>
    </w:r>
    <w:r>
      <w:rPr>
        <w:rStyle w:val="46"/>
      </w:rPr>
      <w:instrText xml:space="preserve"> NUMPAGES </w:instrText>
    </w:r>
    <w:r>
      <w:rPr>
        <w:rStyle w:val="46"/>
      </w:rPr>
      <w:fldChar w:fldCharType="separate"/>
    </w:r>
    <w:r>
      <w:rPr>
        <w:rStyle w:val="46"/>
      </w:rPr>
      <w:t>6</w:t>
    </w:r>
    <w:r>
      <w:rPr>
        <w:rStyle w:val="46"/>
      </w:rPr>
      <w:fldChar w:fldCharType="end"/>
    </w:r>
    <w:r>
      <w:rPr>
        <w:rStyle w:val="46"/>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
      <w:t xml:space="preserve">Page </w:t>
    </w:r>
    <w:r>
      <w:fldChar w:fldCharType="begin"/>
    </w:r>
    <w:r>
      <w:instrText xml:space="preserve">PAGE</w:instrText>
    </w:r>
    <w:r>
      <w:fldChar w:fldCharType="separate"/>
    </w:r>
    <w:r>
      <w:t>4</w:t>
    </w:r>
    <w:r>
      <w:fldChar w:fldCharType="end"/>
    </w:r>
    <w:r>
      <w:br/>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983852615">
    <w:nsid w:val="3AA46647"/>
    <w:multiLevelType w:val="multilevel"/>
    <w:tmpl w:val="3AA46647"/>
    <w:lvl w:ilvl="0" w:tentative="1">
      <w:start w:val="1"/>
      <w:numFmt w:val="decimal"/>
      <w:pStyle w:val="62"/>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822819069">
    <w:nsid w:val="310B38FD"/>
    <w:multiLevelType w:val="multilevel"/>
    <w:tmpl w:val="310B38FD"/>
    <w:lvl w:ilvl="0" w:tentative="1">
      <w:start w:val="1"/>
      <w:numFmt w:val="bullet"/>
      <w:pStyle w:val="28"/>
      <w:lvlText w:val="-"/>
      <w:lvlJc w:val="left"/>
      <w:pPr>
        <w:tabs>
          <w:tab w:val="left" w:pos="510"/>
        </w:tabs>
        <w:ind w:left="510" w:hanging="397"/>
      </w:pPr>
      <w:rPr>
        <w:rFonts w:hint="default" w:ascii="Times New Roman" w:hAnsi="Times New Roman" w:cs="Times New Roman"/>
      </w:rPr>
    </w:lvl>
    <w:lvl w:ilvl="1" w:tentative="1">
      <w:start w:val="1"/>
      <w:numFmt w:val="bullet"/>
      <w:lvlText w:val="o"/>
      <w:lvlJc w:val="left"/>
      <w:pPr>
        <w:tabs>
          <w:tab w:val="left" w:pos="1440"/>
        </w:tabs>
        <w:ind w:left="1440" w:hanging="360"/>
      </w:pPr>
      <w:rPr>
        <w:rFonts w:hint="default" w:ascii="Courier New" w:hAnsi="Courier New" w:cs="Courier New"/>
      </w:rPr>
    </w:lvl>
    <w:lvl w:ilvl="2" w:tentative="1">
      <w:start w:val="1"/>
      <w:numFmt w:val="bullet"/>
      <w:lvlText w:val=""/>
      <w:lvlJc w:val="left"/>
      <w:pPr>
        <w:tabs>
          <w:tab w:val="left" w:pos="2160"/>
        </w:tabs>
        <w:ind w:left="2160" w:hanging="360"/>
      </w:pPr>
      <w:rPr>
        <w:rFonts w:hint="default" w:ascii="Wingdings" w:hAnsi="Wingdings"/>
      </w:rPr>
    </w:lvl>
    <w:lvl w:ilvl="3" w:tentative="1">
      <w:start w:val="1"/>
      <w:numFmt w:val="bullet"/>
      <w:lvlText w:val=""/>
      <w:lvlJc w:val="left"/>
      <w:pPr>
        <w:tabs>
          <w:tab w:val="left" w:pos="2880"/>
        </w:tabs>
        <w:ind w:left="2880" w:hanging="360"/>
      </w:pPr>
      <w:rPr>
        <w:rFonts w:hint="default" w:ascii="Symbol" w:hAnsi="Symbol"/>
      </w:rPr>
    </w:lvl>
    <w:lvl w:ilvl="4" w:tentative="1">
      <w:start w:val="1"/>
      <w:numFmt w:val="bullet"/>
      <w:lvlText w:val="o"/>
      <w:lvlJc w:val="left"/>
      <w:pPr>
        <w:tabs>
          <w:tab w:val="left" w:pos="3600"/>
        </w:tabs>
        <w:ind w:left="3600" w:hanging="360"/>
      </w:pPr>
      <w:rPr>
        <w:rFonts w:hint="default" w:ascii="Courier New" w:hAnsi="Courier New" w:cs="Courier New"/>
      </w:rPr>
    </w:lvl>
    <w:lvl w:ilvl="5" w:tentative="1">
      <w:start w:val="1"/>
      <w:numFmt w:val="bullet"/>
      <w:lvlText w:val=""/>
      <w:lvlJc w:val="left"/>
      <w:pPr>
        <w:tabs>
          <w:tab w:val="left" w:pos="4320"/>
        </w:tabs>
        <w:ind w:left="4320" w:hanging="360"/>
      </w:pPr>
      <w:rPr>
        <w:rFonts w:hint="default" w:ascii="Wingdings" w:hAnsi="Wingdings"/>
      </w:rPr>
    </w:lvl>
    <w:lvl w:ilvl="6" w:tentative="1">
      <w:start w:val="1"/>
      <w:numFmt w:val="bullet"/>
      <w:lvlText w:val=""/>
      <w:lvlJc w:val="left"/>
      <w:pPr>
        <w:tabs>
          <w:tab w:val="left" w:pos="5040"/>
        </w:tabs>
        <w:ind w:left="5040" w:hanging="360"/>
      </w:pPr>
      <w:rPr>
        <w:rFonts w:hint="default" w:ascii="Symbol" w:hAnsi="Symbol"/>
      </w:rPr>
    </w:lvl>
    <w:lvl w:ilvl="7" w:tentative="1">
      <w:start w:val="1"/>
      <w:numFmt w:val="bullet"/>
      <w:lvlText w:val="o"/>
      <w:lvlJc w:val="left"/>
      <w:pPr>
        <w:tabs>
          <w:tab w:val="left" w:pos="5760"/>
        </w:tabs>
        <w:ind w:left="5760" w:hanging="360"/>
      </w:pPr>
      <w:rPr>
        <w:rFonts w:hint="default" w:ascii="Courier New" w:hAnsi="Courier New" w:cs="Courier New"/>
      </w:rPr>
    </w:lvl>
    <w:lvl w:ilvl="8" w:tentative="1">
      <w:start w:val="1"/>
      <w:numFmt w:val="bullet"/>
      <w:lvlText w:val=""/>
      <w:lvlJc w:val="left"/>
      <w:pPr>
        <w:tabs>
          <w:tab w:val="left" w:pos="6480"/>
        </w:tabs>
        <w:ind w:left="6480" w:hanging="360"/>
      </w:pPr>
      <w:rPr>
        <w:rFonts w:hint="default" w:ascii="Wingdings" w:hAnsi="Wingdings"/>
      </w:rPr>
    </w:lvl>
  </w:abstractNum>
  <w:abstractNum w:abstractNumId="1003123229">
    <w:nsid w:val="3BCA721D"/>
    <w:multiLevelType w:val="multilevel"/>
    <w:tmpl w:val="3BCA721D"/>
    <w:lvl w:ilvl="0" w:tentative="1">
      <w:start w:val="1"/>
      <w:numFmt w:val="bullet"/>
      <w:pStyle w:val="32"/>
      <w:lvlText w:val="-"/>
      <w:lvlJc w:val="left"/>
      <w:pPr>
        <w:tabs>
          <w:tab w:val="left" w:pos="1644"/>
        </w:tabs>
        <w:ind w:left="1644" w:hanging="397"/>
      </w:pPr>
      <w:rPr>
        <w:rFonts w:hint="default" w:ascii="Times New Roman" w:hAnsi="Times New Roman" w:cs="Times New Roman"/>
        <w:lang w:val="en-US"/>
      </w:rPr>
    </w:lvl>
    <w:lvl w:ilvl="1" w:tentative="1">
      <w:start w:val="1"/>
      <w:numFmt w:val="bullet"/>
      <w:lvlText w:val="o"/>
      <w:lvlJc w:val="left"/>
      <w:pPr>
        <w:tabs>
          <w:tab w:val="left" w:pos="1724"/>
        </w:tabs>
        <w:ind w:left="1724" w:hanging="360"/>
      </w:pPr>
      <w:rPr>
        <w:rFonts w:hint="default" w:ascii="Courier New" w:hAnsi="Courier New" w:cs="Courier New"/>
      </w:rPr>
    </w:lvl>
    <w:lvl w:ilvl="2" w:tentative="1">
      <w:start w:val="1"/>
      <w:numFmt w:val="bullet"/>
      <w:lvlText w:val=""/>
      <w:lvlJc w:val="left"/>
      <w:pPr>
        <w:tabs>
          <w:tab w:val="left" w:pos="2444"/>
        </w:tabs>
        <w:ind w:left="2444" w:hanging="360"/>
      </w:pPr>
      <w:rPr>
        <w:rFonts w:hint="default" w:ascii="Wingdings" w:hAnsi="Wingdings"/>
      </w:rPr>
    </w:lvl>
    <w:lvl w:ilvl="3" w:tentative="1">
      <w:start w:val="1"/>
      <w:numFmt w:val="bullet"/>
      <w:lvlText w:val=""/>
      <w:lvlJc w:val="left"/>
      <w:pPr>
        <w:tabs>
          <w:tab w:val="left" w:pos="3164"/>
        </w:tabs>
        <w:ind w:left="3164" w:hanging="360"/>
      </w:pPr>
      <w:rPr>
        <w:rFonts w:hint="default" w:ascii="Symbol" w:hAnsi="Symbol"/>
      </w:rPr>
    </w:lvl>
    <w:lvl w:ilvl="4" w:tentative="1">
      <w:start w:val="1"/>
      <w:numFmt w:val="bullet"/>
      <w:lvlText w:val="o"/>
      <w:lvlJc w:val="left"/>
      <w:pPr>
        <w:tabs>
          <w:tab w:val="left" w:pos="3884"/>
        </w:tabs>
        <w:ind w:left="3884" w:hanging="360"/>
      </w:pPr>
      <w:rPr>
        <w:rFonts w:hint="default" w:ascii="Courier New" w:hAnsi="Courier New" w:cs="Courier New"/>
      </w:rPr>
    </w:lvl>
    <w:lvl w:ilvl="5" w:tentative="1">
      <w:start w:val="1"/>
      <w:numFmt w:val="bullet"/>
      <w:lvlText w:val=""/>
      <w:lvlJc w:val="left"/>
      <w:pPr>
        <w:tabs>
          <w:tab w:val="left" w:pos="4604"/>
        </w:tabs>
        <w:ind w:left="4604" w:hanging="360"/>
      </w:pPr>
      <w:rPr>
        <w:rFonts w:hint="default" w:ascii="Wingdings" w:hAnsi="Wingdings"/>
      </w:rPr>
    </w:lvl>
    <w:lvl w:ilvl="6" w:tentative="1">
      <w:start w:val="1"/>
      <w:numFmt w:val="bullet"/>
      <w:lvlText w:val=""/>
      <w:lvlJc w:val="left"/>
      <w:pPr>
        <w:tabs>
          <w:tab w:val="left" w:pos="5324"/>
        </w:tabs>
        <w:ind w:left="5324" w:hanging="360"/>
      </w:pPr>
      <w:rPr>
        <w:rFonts w:hint="default" w:ascii="Symbol" w:hAnsi="Symbol"/>
      </w:rPr>
    </w:lvl>
    <w:lvl w:ilvl="7" w:tentative="1">
      <w:start w:val="1"/>
      <w:numFmt w:val="bullet"/>
      <w:lvlText w:val="o"/>
      <w:lvlJc w:val="left"/>
      <w:pPr>
        <w:tabs>
          <w:tab w:val="left" w:pos="6044"/>
        </w:tabs>
        <w:ind w:left="6044" w:hanging="360"/>
      </w:pPr>
      <w:rPr>
        <w:rFonts w:hint="default" w:ascii="Courier New" w:hAnsi="Courier New" w:cs="Courier New"/>
      </w:rPr>
    </w:lvl>
    <w:lvl w:ilvl="8" w:tentative="1">
      <w:start w:val="1"/>
      <w:numFmt w:val="bullet"/>
      <w:lvlText w:val=""/>
      <w:lvlJc w:val="left"/>
      <w:pPr>
        <w:tabs>
          <w:tab w:val="left" w:pos="6764"/>
        </w:tabs>
        <w:ind w:left="6764" w:hanging="360"/>
      </w:pPr>
      <w:rPr>
        <w:rFonts w:hint="default" w:ascii="Wingdings" w:hAnsi="Wingdings"/>
      </w:rPr>
    </w:lvl>
  </w:abstractNum>
  <w:abstractNum w:abstractNumId="835531958">
    <w:nsid w:val="31CD34B6"/>
    <w:multiLevelType w:val="multilevel"/>
    <w:tmpl w:val="31CD34B6"/>
    <w:lvl w:ilvl="0" w:tentative="1">
      <w:start w:val="1"/>
      <w:numFmt w:val="bullet"/>
      <w:pStyle w:val="25"/>
      <w:lvlText w:val="-"/>
      <w:lvlJc w:val="left"/>
      <w:pPr>
        <w:tabs>
          <w:tab w:val="left" w:pos="1361"/>
        </w:tabs>
        <w:ind w:left="1361" w:hanging="397"/>
      </w:pPr>
      <w:rPr>
        <w:rFonts w:hint="default" w:ascii="Times New Roman" w:hAnsi="Times New Roman" w:cs="Times New Roman"/>
      </w:rPr>
    </w:lvl>
    <w:lvl w:ilvl="1" w:tentative="1">
      <w:start w:val="1"/>
      <w:numFmt w:val="bullet"/>
      <w:lvlText w:val="o"/>
      <w:lvlJc w:val="left"/>
      <w:pPr>
        <w:tabs>
          <w:tab w:val="left" w:pos="1440"/>
        </w:tabs>
        <w:ind w:left="1440" w:hanging="360"/>
      </w:pPr>
      <w:rPr>
        <w:rFonts w:hint="default" w:ascii="Courier New" w:hAnsi="Courier New" w:cs="Courier New"/>
      </w:rPr>
    </w:lvl>
    <w:lvl w:ilvl="2" w:tentative="1">
      <w:start w:val="1"/>
      <w:numFmt w:val="bullet"/>
      <w:lvlText w:val=""/>
      <w:lvlJc w:val="left"/>
      <w:pPr>
        <w:tabs>
          <w:tab w:val="left" w:pos="2160"/>
        </w:tabs>
        <w:ind w:left="2160" w:hanging="360"/>
      </w:pPr>
      <w:rPr>
        <w:rFonts w:hint="default" w:ascii="Wingdings" w:hAnsi="Wingdings"/>
      </w:rPr>
    </w:lvl>
    <w:lvl w:ilvl="3" w:tentative="1">
      <w:start w:val="1"/>
      <w:numFmt w:val="bullet"/>
      <w:lvlText w:val=""/>
      <w:lvlJc w:val="left"/>
      <w:pPr>
        <w:tabs>
          <w:tab w:val="left" w:pos="2880"/>
        </w:tabs>
        <w:ind w:left="2880" w:hanging="360"/>
      </w:pPr>
      <w:rPr>
        <w:rFonts w:hint="default" w:ascii="Symbol" w:hAnsi="Symbol"/>
      </w:rPr>
    </w:lvl>
    <w:lvl w:ilvl="4" w:tentative="1">
      <w:start w:val="1"/>
      <w:numFmt w:val="bullet"/>
      <w:lvlText w:val="o"/>
      <w:lvlJc w:val="left"/>
      <w:pPr>
        <w:tabs>
          <w:tab w:val="left" w:pos="3600"/>
        </w:tabs>
        <w:ind w:left="3600" w:hanging="360"/>
      </w:pPr>
      <w:rPr>
        <w:rFonts w:hint="default" w:ascii="Courier New" w:hAnsi="Courier New" w:cs="Courier New"/>
      </w:rPr>
    </w:lvl>
    <w:lvl w:ilvl="5" w:tentative="1">
      <w:start w:val="1"/>
      <w:numFmt w:val="bullet"/>
      <w:lvlText w:val=""/>
      <w:lvlJc w:val="left"/>
      <w:pPr>
        <w:tabs>
          <w:tab w:val="left" w:pos="4320"/>
        </w:tabs>
        <w:ind w:left="4320" w:hanging="360"/>
      </w:pPr>
      <w:rPr>
        <w:rFonts w:hint="default" w:ascii="Wingdings" w:hAnsi="Wingdings"/>
      </w:rPr>
    </w:lvl>
    <w:lvl w:ilvl="6" w:tentative="1">
      <w:start w:val="1"/>
      <w:numFmt w:val="bullet"/>
      <w:lvlText w:val=""/>
      <w:lvlJc w:val="left"/>
      <w:pPr>
        <w:tabs>
          <w:tab w:val="left" w:pos="5040"/>
        </w:tabs>
        <w:ind w:left="5040" w:hanging="360"/>
      </w:pPr>
      <w:rPr>
        <w:rFonts w:hint="default" w:ascii="Symbol" w:hAnsi="Symbol"/>
      </w:rPr>
    </w:lvl>
    <w:lvl w:ilvl="7" w:tentative="1">
      <w:start w:val="1"/>
      <w:numFmt w:val="bullet"/>
      <w:lvlText w:val="o"/>
      <w:lvlJc w:val="left"/>
      <w:pPr>
        <w:tabs>
          <w:tab w:val="left" w:pos="5760"/>
        </w:tabs>
        <w:ind w:left="5760" w:hanging="360"/>
      </w:pPr>
      <w:rPr>
        <w:rFonts w:hint="default" w:ascii="Courier New" w:hAnsi="Courier New" w:cs="Courier New"/>
      </w:rPr>
    </w:lvl>
    <w:lvl w:ilvl="8" w:tentative="1">
      <w:start w:val="1"/>
      <w:numFmt w:val="bullet"/>
      <w:lvlText w:val=""/>
      <w:lvlJc w:val="left"/>
      <w:pPr>
        <w:tabs>
          <w:tab w:val="left" w:pos="6480"/>
        </w:tabs>
        <w:ind w:left="6480" w:hanging="360"/>
      </w:pPr>
      <w:rPr>
        <w:rFonts w:hint="default" w:ascii="Wingdings" w:hAnsi="Wingdings"/>
      </w:rPr>
    </w:lvl>
  </w:abstractNum>
  <w:abstractNum w:abstractNumId="1475684993">
    <w:nsid w:val="57F52A81"/>
    <w:multiLevelType w:val="multilevel"/>
    <w:tmpl w:val="57F52A81"/>
    <w:lvl w:ilvl="0" w:tentative="1">
      <w:start w:val="1"/>
      <w:numFmt w:val="bullet"/>
      <w:pStyle w:val="26"/>
      <w:lvlText w:val="-"/>
      <w:lvlJc w:val="left"/>
      <w:pPr>
        <w:tabs>
          <w:tab w:val="left" w:pos="1077"/>
        </w:tabs>
        <w:ind w:left="1077" w:hanging="397"/>
      </w:pPr>
      <w:rPr>
        <w:rFonts w:hint="default" w:ascii="Times New Roman" w:hAnsi="Times New Roman" w:cs="Times New Roman"/>
      </w:rPr>
    </w:lvl>
    <w:lvl w:ilvl="1" w:tentative="1">
      <w:start w:val="1"/>
      <w:numFmt w:val="bullet"/>
      <w:lvlText w:val="o"/>
      <w:lvlJc w:val="left"/>
      <w:pPr>
        <w:tabs>
          <w:tab w:val="left" w:pos="1440"/>
        </w:tabs>
        <w:ind w:left="1440" w:hanging="360"/>
      </w:pPr>
      <w:rPr>
        <w:rFonts w:hint="default" w:ascii="Courier New" w:hAnsi="Courier New" w:cs="Courier New"/>
      </w:rPr>
    </w:lvl>
    <w:lvl w:ilvl="2" w:tentative="1">
      <w:start w:val="1"/>
      <w:numFmt w:val="bullet"/>
      <w:lvlText w:val=""/>
      <w:lvlJc w:val="left"/>
      <w:pPr>
        <w:tabs>
          <w:tab w:val="left" w:pos="2160"/>
        </w:tabs>
        <w:ind w:left="2160" w:hanging="360"/>
      </w:pPr>
      <w:rPr>
        <w:rFonts w:hint="default" w:ascii="Wingdings" w:hAnsi="Wingdings"/>
      </w:rPr>
    </w:lvl>
    <w:lvl w:ilvl="3" w:tentative="1">
      <w:start w:val="1"/>
      <w:numFmt w:val="bullet"/>
      <w:lvlText w:val=""/>
      <w:lvlJc w:val="left"/>
      <w:pPr>
        <w:tabs>
          <w:tab w:val="left" w:pos="2880"/>
        </w:tabs>
        <w:ind w:left="2880" w:hanging="360"/>
      </w:pPr>
      <w:rPr>
        <w:rFonts w:hint="default" w:ascii="Symbol" w:hAnsi="Symbol"/>
      </w:rPr>
    </w:lvl>
    <w:lvl w:ilvl="4" w:tentative="1">
      <w:start w:val="1"/>
      <w:numFmt w:val="bullet"/>
      <w:lvlText w:val="o"/>
      <w:lvlJc w:val="left"/>
      <w:pPr>
        <w:tabs>
          <w:tab w:val="left" w:pos="3600"/>
        </w:tabs>
        <w:ind w:left="3600" w:hanging="360"/>
      </w:pPr>
      <w:rPr>
        <w:rFonts w:hint="default" w:ascii="Courier New" w:hAnsi="Courier New" w:cs="Courier New"/>
      </w:rPr>
    </w:lvl>
    <w:lvl w:ilvl="5" w:tentative="1">
      <w:start w:val="1"/>
      <w:numFmt w:val="bullet"/>
      <w:lvlText w:val=""/>
      <w:lvlJc w:val="left"/>
      <w:pPr>
        <w:tabs>
          <w:tab w:val="left" w:pos="4320"/>
        </w:tabs>
        <w:ind w:left="4320" w:hanging="360"/>
      </w:pPr>
      <w:rPr>
        <w:rFonts w:hint="default" w:ascii="Wingdings" w:hAnsi="Wingdings"/>
      </w:rPr>
    </w:lvl>
    <w:lvl w:ilvl="6" w:tentative="1">
      <w:start w:val="1"/>
      <w:numFmt w:val="bullet"/>
      <w:lvlText w:val=""/>
      <w:lvlJc w:val="left"/>
      <w:pPr>
        <w:tabs>
          <w:tab w:val="left" w:pos="5040"/>
        </w:tabs>
        <w:ind w:left="5040" w:hanging="360"/>
      </w:pPr>
      <w:rPr>
        <w:rFonts w:hint="default" w:ascii="Symbol" w:hAnsi="Symbol"/>
      </w:rPr>
    </w:lvl>
    <w:lvl w:ilvl="7" w:tentative="1">
      <w:start w:val="1"/>
      <w:numFmt w:val="bullet"/>
      <w:lvlText w:val="o"/>
      <w:lvlJc w:val="left"/>
      <w:pPr>
        <w:tabs>
          <w:tab w:val="left" w:pos="5760"/>
        </w:tabs>
        <w:ind w:left="5760" w:hanging="360"/>
      </w:pPr>
      <w:rPr>
        <w:rFonts w:hint="default" w:ascii="Courier New" w:hAnsi="Courier New" w:cs="Courier New"/>
      </w:rPr>
    </w:lvl>
    <w:lvl w:ilvl="8" w:tentative="1">
      <w:start w:val="1"/>
      <w:numFmt w:val="bullet"/>
      <w:lvlText w:val=""/>
      <w:lvlJc w:val="left"/>
      <w:pPr>
        <w:tabs>
          <w:tab w:val="left" w:pos="6480"/>
        </w:tabs>
        <w:ind w:left="6480" w:hanging="360"/>
      </w:pPr>
      <w:rPr>
        <w:rFonts w:hint="default" w:ascii="Wingdings" w:hAnsi="Wingdings"/>
      </w:rPr>
    </w:lvl>
  </w:abstractNum>
  <w:abstractNum w:abstractNumId="1875145017">
    <w:nsid w:val="6FC47139"/>
    <w:multiLevelType w:val="multilevel"/>
    <w:tmpl w:val="6FC47139"/>
    <w:lvl w:ilvl="0" w:tentative="1">
      <w:start w:val="1"/>
      <w:numFmt w:val="bullet"/>
      <w:lvlText w:val="-"/>
      <w:lvlJc w:val="left"/>
      <w:pPr>
        <w:ind w:left="720" w:hanging="360"/>
      </w:pPr>
      <w:rPr>
        <w:rFonts w:hint="default" w:ascii="Arial" w:hAnsi="Arial" w:eastAsia="Times New Roman" w:cs="Arial"/>
      </w:rPr>
    </w:lvl>
    <w:lvl w:ilvl="1" w:tentative="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cs="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cs="Courier New"/>
      </w:rPr>
    </w:lvl>
    <w:lvl w:ilvl="8" w:tentative="1">
      <w:start w:val="1"/>
      <w:numFmt w:val="bullet"/>
      <w:lvlText w:val=""/>
      <w:lvlJc w:val="left"/>
      <w:pPr>
        <w:ind w:left="6480" w:hanging="360"/>
      </w:pPr>
      <w:rPr>
        <w:rFonts w:hint="default" w:ascii="Wingdings" w:hAnsi="Wingdings"/>
      </w:rPr>
    </w:lvl>
  </w:abstractNum>
  <w:abstractNum w:abstractNumId="1272931830">
    <w:nsid w:val="4BDF65F6"/>
    <w:multiLevelType w:val="multilevel"/>
    <w:tmpl w:val="4BDF65F6"/>
    <w:lvl w:ilvl="0" w:tentative="1">
      <w:start w:val="1"/>
      <w:numFmt w:val="decimal"/>
      <w:pStyle w:val="57"/>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2008750216">
    <w:nsid w:val="77BB1888"/>
    <w:multiLevelType w:val="multilevel"/>
    <w:tmpl w:val="77BB1888"/>
    <w:lvl w:ilvl="0" w:tentative="1">
      <w:start w:val="1"/>
      <w:numFmt w:val="bullet"/>
      <w:lvlText w:val=""/>
      <w:lvlJc w:val="left"/>
      <w:pPr>
        <w:ind w:left="720" w:hanging="360"/>
      </w:pPr>
      <w:rPr>
        <w:rFonts w:hint="default" w:ascii="Wingdings" w:hAnsi="Wingdings"/>
      </w:rPr>
    </w:lvl>
    <w:lvl w:ilvl="1" w:tentative="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cs="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cs="Courier New"/>
      </w:rPr>
    </w:lvl>
    <w:lvl w:ilvl="8" w:tentative="1">
      <w:start w:val="1"/>
      <w:numFmt w:val="bullet"/>
      <w:lvlText w:val=""/>
      <w:lvlJc w:val="left"/>
      <w:pPr>
        <w:ind w:left="6480" w:hanging="360"/>
      </w:pPr>
      <w:rPr>
        <w:rFonts w:hint="default" w:ascii="Wingdings" w:hAnsi="Wingdings"/>
      </w:rPr>
    </w:lvl>
  </w:abstractNum>
  <w:abstractNum w:abstractNumId="1127235443">
    <w:nsid w:val="43303F73"/>
    <w:multiLevelType w:val="multilevel"/>
    <w:tmpl w:val="43303F73"/>
    <w:lvl w:ilvl="0" w:tentative="1">
      <w:start w:val="1"/>
      <w:numFmt w:val="bullet"/>
      <w:pStyle w:val="27"/>
      <w:lvlText w:val="-"/>
      <w:lvlJc w:val="left"/>
      <w:pPr>
        <w:tabs>
          <w:tab w:val="left" w:pos="794"/>
        </w:tabs>
        <w:ind w:left="794" w:hanging="397"/>
      </w:pPr>
      <w:rPr>
        <w:rFonts w:hint="default" w:ascii="Times New Roman" w:hAnsi="Times New Roman" w:cs="Times New Roman"/>
      </w:rPr>
    </w:lvl>
    <w:lvl w:ilvl="1" w:tentative="1">
      <w:start w:val="1"/>
      <w:numFmt w:val="bullet"/>
      <w:lvlText w:val="o"/>
      <w:lvlJc w:val="left"/>
      <w:pPr>
        <w:tabs>
          <w:tab w:val="left" w:pos="1440"/>
        </w:tabs>
        <w:ind w:left="1440" w:hanging="360"/>
      </w:pPr>
      <w:rPr>
        <w:rFonts w:hint="default" w:ascii="Courier New" w:hAnsi="Courier New" w:cs="Courier New"/>
      </w:rPr>
    </w:lvl>
    <w:lvl w:ilvl="2" w:tentative="1">
      <w:start w:val="1"/>
      <w:numFmt w:val="bullet"/>
      <w:lvlText w:val=""/>
      <w:lvlJc w:val="left"/>
      <w:pPr>
        <w:tabs>
          <w:tab w:val="left" w:pos="2160"/>
        </w:tabs>
        <w:ind w:left="2160" w:hanging="360"/>
      </w:pPr>
      <w:rPr>
        <w:rFonts w:hint="default" w:ascii="Wingdings" w:hAnsi="Wingdings"/>
      </w:rPr>
    </w:lvl>
    <w:lvl w:ilvl="3" w:tentative="1">
      <w:start w:val="1"/>
      <w:numFmt w:val="bullet"/>
      <w:lvlText w:val=""/>
      <w:lvlJc w:val="left"/>
      <w:pPr>
        <w:tabs>
          <w:tab w:val="left" w:pos="2880"/>
        </w:tabs>
        <w:ind w:left="2880" w:hanging="360"/>
      </w:pPr>
      <w:rPr>
        <w:rFonts w:hint="default" w:ascii="Symbol" w:hAnsi="Symbol"/>
      </w:rPr>
    </w:lvl>
    <w:lvl w:ilvl="4" w:tentative="1">
      <w:start w:val="1"/>
      <w:numFmt w:val="bullet"/>
      <w:lvlText w:val="o"/>
      <w:lvlJc w:val="left"/>
      <w:pPr>
        <w:tabs>
          <w:tab w:val="left" w:pos="3600"/>
        </w:tabs>
        <w:ind w:left="3600" w:hanging="360"/>
      </w:pPr>
      <w:rPr>
        <w:rFonts w:hint="default" w:ascii="Courier New" w:hAnsi="Courier New" w:cs="Courier New"/>
      </w:rPr>
    </w:lvl>
    <w:lvl w:ilvl="5" w:tentative="1">
      <w:start w:val="1"/>
      <w:numFmt w:val="bullet"/>
      <w:lvlText w:val=""/>
      <w:lvlJc w:val="left"/>
      <w:pPr>
        <w:tabs>
          <w:tab w:val="left" w:pos="4320"/>
        </w:tabs>
        <w:ind w:left="4320" w:hanging="360"/>
      </w:pPr>
      <w:rPr>
        <w:rFonts w:hint="default" w:ascii="Wingdings" w:hAnsi="Wingdings"/>
      </w:rPr>
    </w:lvl>
    <w:lvl w:ilvl="6" w:tentative="1">
      <w:start w:val="1"/>
      <w:numFmt w:val="bullet"/>
      <w:lvlText w:val=""/>
      <w:lvlJc w:val="left"/>
      <w:pPr>
        <w:tabs>
          <w:tab w:val="left" w:pos="5040"/>
        </w:tabs>
        <w:ind w:left="5040" w:hanging="360"/>
      </w:pPr>
      <w:rPr>
        <w:rFonts w:hint="default" w:ascii="Symbol" w:hAnsi="Symbol"/>
      </w:rPr>
    </w:lvl>
    <w:lvl w:ilvl="7" w:tentative="1">
      <w:start w:val="1"/>
      <w:numFmt w:val="bullet"/>
      <w:lvlText w:val="o"/>
      <w:lvlJc w:val="left"/>
      <w:pPr>
        <w:tabs>
          <w:tab w:val="left" w:pos="5760"/>
        </w:tabs>
        <w:ind w:left="5760" w:hanging="360"/>
      </w:pPr>
      <w:rPr>
        <w:rFonts w:hint="default" w:ascii="Courier New" w:hAnsi="Courier New" w:cs="Courier New"/>
      </w:rPr>
    </w:lvl>
    <w:lvl w:ilvl="8" w:tentative="1">
      <w:start w:val="1"/>
      <w:numFmt w:val="bullet"/>
      <w:lvlText w:val=""/>
      <w:lvlJc w:val="left"/>
      <w:pPr>
        <w:tabs>
          <w:tab w:val="left" w:pos="6480"/>
        </w:tabs>
        <w:ind w:left="6480" w:hanging="360"/>
      </w:pPr>
      <w:rPr>
        <w:rFonts w:hint="default" w:ascii="Wingdings" w:hAnsi="Wingdings"/>
      </w:rPr>
    </w:lvl>
  </w:abstractNum>
  <w:abstractNum w:abstractNumId="1359040606">
    <w:nsid w:val="5101505E"/>
    <w:multiLevelType w:val="multilevel"/>
    <w:tmpl w:val="5101505E"/>
    <w:lvl w:ilvl="0" w:tentative="1">
      <w:start w:val="1"/>
      <w:numFmt w:val="decimal"/>
      <w:pStyle w:val="84"/>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133255">
    <w:nsid w:val="02552047"/>
    <w:multiLevelType w:val="multilevel"/>
    <w:tmpl w:val="02552047"/>
    <w:lvl w:ilvl="0" w:tentative="1">
      <w:start w:val="1"/>
      <w:numFmt w:val="decimal"/>
      <w:pStyle w:val="2"/>
      <w:lvlText w:val="%1"/>
      <w:lvlJc w:val="left"/>
      <w:pPr>
        <w:tabs>
          <w:tab w:val="left" w:pos="432"/>
        </w:tabs>
        <w:ind w:left="432" w:hanging="432"/>
      </w:pPr>
      <w:rPr>
        <w:rFonts w:hint="default"/>
      </w:rPr>
    </w:lvl>
    <w:lvl w:ilvl="1" w:tentative="1">
      <w:start w:val="1"/>
      <w:numFmt w:val="decimal"/>
      <w:pStyle w:val="3"/>
      <w:lvlText w:val="%1.%2"/>
      <w:lvlJc w:val="left"/>
      <w:pPr>
        <w:tabs>
          <w:tab w:val="left" w:pos="576"/>
        </w:tabs>
        <w:ind w:left="576" w:hanging="576"/>
      </w:pPr>
      <w:rPr>
        <w:rFonts w:hint="default"/>
      </w:rPr>
    </w:lvl>
    <w:lvl w:ilvl="2" w:tentative="1">
      <w:start w:val="1"/>
      <w:numFmt w:val="decimal"/>
      <w:pStyle w:val="4"/>
      <w:lvlText w:val="%1.%2.%3"/>
      <w:lvlJc w:val="left"/>
      <w:pPr>
        <w:tabs>
          <w:tab w:val="left" w:pos="720"/>
        </w:tabs>
        <w:ind w:left="720" w:hanging="720"/>
      </w:pPr>
      <w:rPr>
        <w:rFonts w:hint="default"/>
      </w:rPr>
    </w:lvl>
    <w:lvl w:ilvl="3" w:tentative="1">
      <w:start w:val="1"/>
      <w:numFmt w:val="decimal"/>
      <w:pStyle w:val="5"/>
      <w:lvlText w:val="%1.%2.%3.%4"/>
      <w:lvlJc w:val="left"/>
      <w:pPr>
        <w:tabs>
          <w:tab w:val="left" w:pos="864"/>
        </w:tabs>
        <w:ind w:left="864" w:hanging="864"/>
      </w:pPr>
      <w:rPr>
        <w:rFonts w:hint="default"/>
      </w:rPr>
    </w:lvl>
    <w:lvl w:ilvl="4" w:tentative="1">
      <w:start w:val="1"/>
      <w:numFmt w:val="decimal"/>
      <w:pStyle w:val="6"/>
      <w:lvlText w:val="%1.%2.%3.%4.%5"/>
      <w:lvlJc w:val="left"/>
      <w:pPr>
        <w:tabs>
          <w:tab w:val="left" w:pos="1008"/>
        </w:tabs>
        <w:ind w:left="1008" w:hanging="1008"/>
      </w:pPr>
      <w:rPr>
        <w:rFonts w:hint="default"/>
      </w:rPr>
    </w:lvl>
    <w:lvl w:ilvl="5" w:tentative="1">
      <w:start w:val="1"/>
      <w:numFmt w:val="decimal"/>
      <w:pStyle w:val="7"/>
      <w:lvlText w:val="%1.%2.%3.%4.%5.%6"/>
      <w:lvlJc w:val="left"/>
      <w:pPr>
        <w:tabs>
          <w:tab w:val="left" w:pos="1152"/>
        </w:tabs>
        <w:ind w:left="1152" w:hanging="1152"/>
      </w:pPr>
      <w:rPr>
        <w:rFonts w:hint="default"/>
      </w:rPr>
    </w:lvl>
    <w:lvl w:ilvl="6" w:tentative="1">
      <w:start w:val="1"/>
      <w:numFmt w:val="decimal"/>
      <w:pStyle w:val="8"/>
      <w:lvlText w:val="%1.%2.%3.%4.%5.%6.%7"/>
      <w:lvlJc w:val="left"/>
      <w:pPr>
        <w:tabs>
          <w:tab w:val="left" w:pos="1296"/>
        </w:tabs>
        <w:ind w:left="1296" w:hanging="1296"/>
      </w:pPr>
      <w:rPr>
        <w:rFonts w:hint="default"/>
      </w:rPr>
    </w:lvl>
    <w:lvl w:ilvl="7" w:tentative="1">
      <w:start w:val="1"/>
      <w:numFmt w:val="decimal"/>
      <w:pStyle w:val="9"/>
      <w:lvlText w:val="%1.%2.%3.%4.%5.%6.%7.%8"/>
      <w:lvlJc w:val="left"/>
      <w:pPr>
        <w:tabs>
          <w:tab w:val="left" w:pos="1440"/>
        </w:tabs>
        <w:ind w:left="1440" w:hanging="1440"/>
      </w:pPr>
      <w:rPr>
        <w:rFonts w:hint="default"/>
      </w:rPr>
    </w:lvl>
    <w:lvl w:ilvl="8" w:tentative="1">
      <w:start w:val="1"/>
      <w:numFmt w:val="decimal"/>
      <w:pStyle w:val="10"/>
      <w:lvlText w:val="%1.%2.%3.%4.%5.%6.%7.%8.%9"/>
      <w:lvlJc w:val="left"/>
      <w:pPr>
        <w:tabs>
          <w:tab w:val="left" w:pos="1584"/>
        </w:tabs>
        <w:ind w:left="1584" w:hanging="1584"/>
      </w:pPr>
      <w:rPr>
        <w:rFonts w:hint="default"/>
      </w:rPr>
    </w:lvl>
  </w:abstractNum>
  <w:num w:numId="1">
    <w:abstractNumId w:val="39133255"/>
  </w:num>
  <w:num w:numId="2">
    <w:abstractNumId w:val="835531958"/>
  </w:num>
  <w:num w:numId="3">
    <w:abstractNumId w:val="1475684993"/>
  </w:num>
  <w:num w:numId="4">
    <w:abstractNumId w:val="1127235443"/>
  </w:num>
  <w:num w:numId="5">
    <w:abstractNumId w:val="822819069"/>
  </w:num>
  <w:num w:numId="6">
    <w:abstractNumId w:val="1003123229"/>
  </w:num>
  <w:num w:numId="7">
    <w:abstractNumId w:val="1272931830"/>
  </w:num>
  <w:num w:numId="8">
    <w:abstractNumId w:val="983852615"/>
  </w:num>
  <w:num w:numId="9">
    <w:abstractNumId w:val="1359040606"/>
  </w:num>
  <w:num w:numId="10">
    <w:abstractNumId w:val="1875145017"/>
  </w:num>
  <w:num w:numId="11">
    <w:abstractNumId w:val="20087502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Pr>
  <w:compat>
    <w:spaceForUL/>
    <w:balanceSingleByteDoubleByteWidth/>
    <w:doNotLeaveBackslashAlone/>
    <w:ulTrailSpace/>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AD1063"/>
    <w:rsid w:val="000006E1"/>
    <w:rsid w:val="00002A37"/>
    <w:rsid w:val="000039F4"/>
    <w:rsid w:val="00006446"/>
    <w:rsid w:val="00006896"/>
    <w:rsid w:val="00007CDC"/>
    <w:rsid w:val="00011B28"/>
    <w:rsid w:val="000151AE"/>
    <w:rsid w:val="00015D15"/>
    <w:rsid w:val="00023308"/>
    <w:rsid w:val="0002564D"/>
    <w:rsid w:val="00025ECA"/>
    <w:rsid w:val="000325B8"/>
    <w:rsid w:val="00032AC9"/>
    <w:rsid w:val="00033C08"/>
    <w:rsid w:val="00034C15"/>
    <w:rsid w:val="00036BA1"/>
    <w:rsid w:val="00036E17"/>
    <w:rsid w:val="000422E2"/>
    <w:rsid w:val="00042F22"/>
    <w:rsid w:val="000435BC"/>
    <w:rsid w:val="000444EF"/>
    <w:rsid w:val="00044C53"/>
    <w:rsid w:val="00047D7D"/>
    <w:rsid w:val="00052A07"/>
    <w:rsid w:val="000534E3"/>
    <w:rsid w:val="000548B0"/>
    <w:rsid w:val="0005606A"/>
    <w:rsid w:val="00057117"/>
    <w:rsid w:val="000616E7"/>
    <w:rsid w:val="00061E9E"/>
    <w:rsid w:val="0006487E"/>
    <w:rsid w:val="00065E1A"/>
    <w:rsid w:val="00077E5F"/>
    <w:rsid w:val="0008036A"/>
    <w:rsid w:val="00081AE6"/>
    <w:rsid w:val="00082A75"/>
    <w:rsid w:val="000833B8"/>
    <w:rsid w:val="000855EB"/>
    <w:rsid w:val="00085B52"/>
    <w:rsid w:val="000866F2"/>
    <w:rsid w:val="0009009F"/>
    <w:rsid w:val="00091557"/>
    <w:rsid w:val="000924C1"/>
    <w:rsid w:val="000924F0"/>
    <w:rsid w:val="00093474"/>
    <w:rsid w:val="0009510F"/>
    <w:rsid w:val="000A1B7B"/>
    <w:rsid w:val="000A1E8D"/>
    <w:rsid w:val="000A53D5"/>
    <w:rsid w:val="000A56F2"/>
    <w:rsid w:val="000B03D0"/>
    <w:rsid w:val="000B2719"/>
    <w:rsid w:val="000B3A8F"/>
    <w:rsid w:val="000B4AB9"/>
    <w:rsid w:val="000B58C3"/>
    <w:rsid w:val="000B61E9"/>
    <w:rsid w:val="000C165A"/>
    <w:rsid w:val="000C2E19"/>
    <w:rsid w:val="000D0D07"/>
    <w:rsid w:val="000D1622"/>
    <w:rsid w:val="000D2CF6"/>
    <w:rsid w:val="000D4797"/>
    <w:rsid w:val="000D6413"/>
    <w:rsid w:val="000E0527"/>
    <w:rsid w:val="000E1E92"/>
    <w:rsid w:val="000F06D6"/>
    <w:rsid w:val="000F0EB1"/>
    <w:rsid w:val="000F1106"/>
    <w:rsid w:val="000F3BE9"/>
    <w:rsid w:val="000F3F6C"/>
    <w:rsid w:val="000F5687"/>
    <w:rsid w:val="000F6DF3"/>
    <w:rsid w:val="001005FF"/>
    <w:rsid w:val="00102312"/>
    <w:rsid w:val="001062FB"/>
    <w:rsid w:val="001063E6"/>
    <w:rsid w:val="00113CF4"/>
    <w:rsid w:val="001153EA"/>
    <w:rsid w:val="00115643"/>
    <w:rsid w:val="0011566A"/>
    <w:rsid w:val="00116765"/>
    <w:rsid w:val="001219F5"/>
    <w:rsid w:val="00121A20"/>
    <w:rsid w:val="00121ED4"/>
    <w:rsid w:val="0012377F"/>
    <w:rsid w:val="00124314"/>
    <w:rsid w:val="00126B4A"/>
    <w:rsid w:val="00132FD0"/>
    <w:rsid w:val="001344C0"/>
    <w:rsid w:val="001346FA"/>
    <w:rsid w:val="00135252"/>
    <w:rsid w:val="00137AB5"/>
    <w:rsid w:val="00137F0B"/>
    <w:rsid w:val="00142AA5"/>
    <w:rsid w:val="001433E0"/>
    <w:rsid w:val="0015005D"/>
    <w:rsid w:val="00151634"/>
    <w:rsid w:val="00151E23"/>
    <w:rsid w:val="001526E0"/>
    <w:rsid w:val="00153B36"/>
    <w:rsid w:val="00154D00"/>
    <w:rsid w:val="001551B5"/>
    <w:rsid w:val="00155A1B"/>
    <w:rsid w:val="0016408F"/>
    <w:rsid w:val="001659C1"/>
    <w:rsid w:val="001710F5"/>
    <w:rsid w:val="001727B5"/>
    <w:rsid w:val="0017350A"/>
    <w:rsid w:val="00173A8E"/>
    <w:rsid w:val="00177795"/>
    <w:rsid w:val="00177ECF"/>
    <w:rsid w:val="0018143F"/>
    <w:rsid w:val="001838EB"/>
    <w:rsid w:val="00190AC1"/>
    <w:rsid w:val="0019341A"/>
    <w:rsid w:val="00194686"/>
    <w:rsid w:val="00197DF9"/>
    <w:rsid w:val="001A1987"/>
    <w:rsid w:val="001A2564"/>
    <w:rsid w:val="001A2852"/>
    <w:rsid w:val="001A6173"/>
    <w:rsid w:val="001A6CBA"/>
    <w:rsid w:val="001B0D97"/>
    <w:rsid w:val="001B264D"/>
    <w:rsid w:val="001B5A5D"/>
    <w:rsid w:val="001C13BD"/>
    <w:rsid w:val="001C1CE5"/>
    <w:rsid w:val="001C3D2A"/>
    <w:rsid w:val="001D2A95"/>
    <w:rsid w:val="001D51BA"/>
    <w:rsid w:val="001D5C9C"/>
    <w:rsid w:val="001D6342"/>
    <w:rsid w:val="001D6D53"/>
    <w:rsid w:val="001E136F"/>
    <w:rsid w:val="001E58E2"/>
    <w:rsid w:val="001E6C95"/>
    <w:rsid w:val="001E7AED"/>
    <w:rsid w:val="001F1232"/>
    <w:rsid w:val="001F1BF5"/>
    <w:rsid w:val="001F2779"/>
    <w:rsid w:val="001F307E"/>
    <w:rsid w:val="001F3916"/>
    <w:rsid w:val="001F54C5"/>
    <w:rsid w:val="001F662C"/>
    <w:rsid w:val="001F7074"/>
    <w:rsid w:val="00200490"/>
    <w:rsid w:val="00201F3A"/>
    <w:rsid w:val="00203F96"/>
    <w:rsid w:val="002069B2"/>
    <w:rsid w:val="00207FA3"/>
    <w:rsid w:val="002123EE"/>
    <w:rsid w:val="002139C1"/>
    <w:rsid w:val="00214DA8"/>
    <w:rsid w:val="00215423"/>
    <w:rsid w:val="002158FA"/>
    <w:rsid w:val="00220600"/>
    <w:rsid w:val="002224DB"/>
    <w:rsid w:val="00223FCB"/>
    <w:rsid w:val="002252C3"/>
    <w:rsid w:val="002253AB"/>
    <w:rsid w:val="00225C54"/>
    <w:rsid w:val="00230765"/>
    <w:rsid w:val="002319E4"/>
    <w:rsid w:val="00235632"/>
    <w:rsid w:val="00235872"/>
    <w:rsid w:val="002377EC"/>
    <w:rsid w:val="00241559"/>
    <w:rsid w:val="002435B3"/>
    <w:rsid w:val="002458EB"/>
    <w:rsid w:val="002500C8"/>
    <w:rsid w:val="002540F4"/>
    <w:rsid w:val="00256492"/>
    <w:rsid w:val="00257543"/>
    <w:rsid w:val="0025797A"/>
    <w:rsid w:val="002617E7"/>
    <w:rsid w:val="00264228"/>
    <w:rsid w:val="00264334"/>
    <w:rsid w:val="0026473E"/>
    <w:rsid w:val="00266214"/>
    <w:rsid w:val="00267C83"/>
    <w:rsid w:val="0027144F"/>
    <w:rsid w:val="00271F3A"/>
    <w:rsid w:val="00272E60"/>
    <w:rsid w:val="00273278"/>
    <w:rsid w:val="002737F4"/>
    <w:rsid w:val="00275F1A"/>
    <w:rsid w:val="002776FE"/>
    <w:rsid w:val="002805F5"/>
    <w:rsid w:val="00280751"/>
    <w:rsid w:val="0028280A"/>
    <w:rsid w:val="00286ACD"/>
    <w:rsid w:val="00287838"/>
    <w:rsid w:val="002878B2"/>
    <w:rsid w:val="002907B5"/>
    <w:rsid w:val="00292EB7"/>
    <w:rsid w:val="00293835"/>
    <w:rsid w:val="00296227"/>
    <w:rsid w:val="00296CFF"/>
    <w:rsid w:val="00296F44"/>
    <w:rsid w:val="002971AF"/>
    <w:rsid w:val="0029777D"/>
    <w:rsid w:val="002A055E"/>
    <w:rsid w:val="002A1D4E"/>
    <w:rsid w:val="002A2869"/>
    <w:rsid w:val="002A3352"/>
    <w:rsid w:val="002A66D2"/>
    <w:rsid w:val="002B24D6"/>
    <w:rsid w:val="002B2DB8"/>
    <w:rsid w:val="002B750B"/>
    <w:rsid w:val="002C41E6"/>
    <w:rsid w:val="002D071A"/>
    <w:rsid w:val="002D0A6F"/>
    <w:rsid w:val="002D34B2"/>
    <w:rsid w:val="002D7637"/>
    <w:rsid w:val="002E17F2"/>
    <w:rsid w:val="002E7CAE"/>
    <w:rsid w:val="002F2771"/>
    <w:rsid w:val="002F37A9"/>
    <w:rsid w:val="002F44AC"/>
    <w:rsid w:val="002F6C2F"/>
    <w:rsid w:val="00301CE6"/>
    <w:rsid w:val="0030256B"/>
    <w:rsid w:val="0030501F"/>
    <w:rsid w:val="00307220"/>
    <w:rsid w:val="00307BA1"/>
    <w:rsid w:val="00310268"/>
    <w:rsid w:val="00311702"/>
    <w:rsid w:val="00311E82"/>
    <w:rsid w:val="00313FD6"/>
    <w:rsid w:val="003143BD"/>
    <w:rsid w:val="00317A53"/>
    <w:rsid w:val="003203ED"/>
    <w:rsid w:val="00322C9F"/>
    <w:rsid w:val="00324D23"/>
    <w:rsid w:val="00331751"/>
    <w:rsid w:val="00334579"/>
    <w:rsid w:val="00335858"/>
    <w:rsid w:val="00336BDA"/>
    <w:rsid w:val="003400C8"/>
    <w:rsid w:val="00340B42"/>
    <w:rsid w:val="00342BD7"/>
    <w:rsid w:val="00343A07"/>
    <w:rsid w:val="00346DB5"/>
    <w:rsid w:val="003477B1"/>
    <w:rsid w:val="0035491B"/>
    <w:rsid w:val="00357380"/>
    <w:rsid w:val="003602D9"/>
    <w:rsid w:val="003604CE"/>
    <w:rsid w:val="00360F65"/>
    <w:rsid w:val="0036439C"/>
    <w:rsid w:val="00370E47"/>
    <w:rsid w:val="003742AC"/>
    <w:rsid w:val="00377CE1"/>
    <w:rsid w:val="00385BF0"/>
    <w:rsid w:val="003939FF"/>
    <w:rsid w:val="00395CB6"/>
    <w:rsid w:val="003A0D9B"/>
    <w:rsid w:val="003A2223"/>
    <w:rsid w:val="003A2A0F"/>
    <w:rsid w:val="003A45A1"/>
    <w:rsid w:val="003A5424"/>
    <w:rsid w:val="003A5B0A"/>
    <w:rsid w:val="003A6BAC"/>
    <w:rsid w:val="003A7EF3"/>
    <w:rsid w:val="003B159C"/>
    <w:rsid w:val="003B369F"/>
    <w:rsid w:val="003B36A3"/>
    <w:rsid w:val="003B460B"/>
    <w:rsid w:val="003B7456"/>
    <w:rsid w:val="003B7FE5"/>
    <w:rsid w:val="003C11C8"/>
    <w:rsid w:val="003C2702"/>
    <w:rsid w:val="003C7806"/>
    <w:rsid w:val="003D109F"/>
    <w:rsid w:val="003D2478"/>
    <w:rsid w:val="003D3C45"/>
    <w:rsid w:val="003D5B1F"/>
    <w:rsid w:val="003E15FA"/>
    <w:rsid w:val="003E55E4"/>
    <w:rsid w:val="003E74E3"/>
    <w:rsid w:val="003F05C7"/>
    <w:rsid w:val="003F2CD4"/>
    <w:rsid w:val="003F2F6E"/>
    <w:rsid w:val="003F6357"/>
    <w:rsid w:val="003F6BBE"/>
    <w:rsid w:val="004000E8"/>
    <w:rsid w:val="00402C57"/>
    <w:rsid w:val="00402E2B"/>
    <w:rsid w:val="00403ED7"/>
    <w:rsid w:val="00404315"/>
    <w:rsid w:val="0040512B"/>
    <w:rsid w:val="00405CA5"/>
    <w:rsid w:val="00407624"/>
    <w:rsid w:val="00407CD3"/>
    <w:rsid w:val="00410134"/>
    <w:rsid w:val="00410B72"/>
    <w:rsid w:val="00410F18"/>
    <w:rsid w:val="004115E5"/>
    <w:rsid w:val="0041263E"/>
    <w:rsid w:val="00413AAC"/>
    <w:rsid w:val="00421105"/>
    <w:rsid w:val="00422A16"/>
    <w:rsid w:val="004230DF"/>
    <w:rsid w:val="004242F4"/>
    <w:rsid w:val="004264E1"/>
    <w:rsid w:val="00427248"/>
    <w:rsid w:val="00430722"/>
    <w:rsid w:val="00431368"/>
    <w:rsid w:val="0043450D"/>
    <w:rsid w:val="00437447"/>
    <w:rsid w:val="00440166"/>
    <w:rsid w:val="00441A92"/>
    <w:rsid w:val="00442352"/>
    <w:rsid w:val="00444F56"/>
    <w:rsid w:val="00446119"/>
    <w:rsid w:val="00446488"/>
    <w:rsid w:val="004517AA"/>
    <w:rsid w:val="00452CAC"/>
    <w:rsid w:val="00457565"/>
    <w:rsid w:val="00457B71"/>
    <w:rsid w:val="004669E2"/>
    <w:rsid w:val="004679C1"/>
    <w:rsid w:val="00470C31"/>
    <w:rsid w:val="004734D0"/>
    <w:rsid w:val="00473510"/>
    <w:rsid w:val="0047435A"/>
    <w:rsid w:val="0047556B"/>
    <w:rsid w:val="00477768"/>
    <w:rsid w:val="004822CE"/>
    <w:rsid w:val="0049118B"/>
    <w:rsid w:val="00492BC5"/>
    <w:rsid w:val="00493AB1"/>
    <w:rsid w:val="004964F1"/>
    <w:rsid w:val="004A16BC"/>
    <w:rsid w:val="004A2B94"/>
    <w:rsid w:val="004A6868"/>
    <w:rsid w:val="004B787B"/>
    <w:rsid w:val="004B7C0C"/>
    <w:rsid w:val="004C01C8"/>
    <w:rsid w:val="004C1338"/>
    <w:rsid w:val="004C2DB9"/>
    <w:rsid w:val="004C3898"/>
    <w:rsid w:val="004D1B91"/>
    <w:rsid w:val="004D36B1"/>
    <w:rsid w:val="004D6356"/>
    <w:rsid w:val="004D7851"/>
    <w:rsid w:val="004D7EBD"/>
    <w:rsid w:val="004E2680"/>
    <w:rsid w:val="004E28F9"/>
    <w:rsid w:val="004E3819"/>
    <w:rsid w:val="004E462E"/>
    <w:rsid w:val="004E4B5D"/>
    <w:rsid w:val="004E56DC"/>
    <w:rsid w:val="004E7052"/>
    <w:rsid w:val="004E76F4"/>
    <w:rsid w:val="004F0B4E"/>
    <w:rsid w:val="004F0B6C"/>
    <w:rsid w:val="004F2078"/>
    <w:rsid w:val="004F26BF"/>
    <w:rsid w:val="004F4C3A"/>
    <w:rsid w:val="004F4DA3"/>
    <w:rsid w:val="00502A0C"/>
    <w:rsid w:val="00506557"/>
    <w:rsid w:val="0050677A"/>
    <w:rsid w:val="00506E4A"/>
    <w:rsid w:val="00507A57"/>
    <w:rsid w:val="005108D8"/>
    <w:rsid w:val="005116F9"/>
    <w:rsid w:val="005153A7"/>
    <w:rsid w:val="0052099E"/>
    <w:rsid w:val="005219CF"/>
    <w:rsid w:val="0052660D"/>
    <w:rsid w:val="005336BB"/>
    <w:rsid w:val="00534B59"/>
    <w:rsid w:val="00536759"/>
    <w:rsid w:val="00537C62"/>
    <w:rsid w:val="00546970"/>
    <w:rsid w:val="00554E19"/>
    <w:rsid w:val="0056121F"/>
    <w:rsid w:val="00566BED"/>
    <w:rsid w:val="00572505"/>
    <w:rsid w:val="00582809"/>
    <w:rsid w:val="00582C38"/>
    <w:rsid w:val="0058798C"/>
    <w:rsid w:val="00587DAF"/>
    <w:rsid w:val="005900FA"/>
    <w:rsid w:val="005935A4"/>
    <w:rsid w:val="005948C2"/>
    <w:rsid w:val="00595DCA"/>
    <w:rsid w:val="0059779B"/>
    <w:rsid w:val="005A1C1C"/>
    <w:rsid w:val="005A209A"/>
    <w:rsid w:val="005A662D"/>
    <w:rsid w:val="005B35D7"/>
    <w:rsid w:val="005B392A"/>
    <w:rsid w:val="005B3AA3"/>
    <w:rsid w:val="005B591A"/>
    <w:rsid w:val="005B6E26"/>
    <w:rsid w:val="005B6F83"/>
    <w:rsid w:val="005C74FB"/>
    <w:rsid w:val="005D14F1"/>
    <w:rsid w:val="005D1602"/>
    <w:rsid w:val="005D77AF"/>
    <w:rsid w:val="005E03C7"/>
    <w:rsid w:val="005E2399"/>
    <w:rsid w:val="005E385F"/>
    <w:rsid w:val="005E5B81"/>
    <w:rsid w:val="005E6277"/>
    <w:rsid w:val="005E7774"/>
    <w:rsid w:val="005F2CB1"/>
    <w:rsid w:val="005F3025"/>
    <w:rsid w:val="005F618C"/>
    <w:rsid w:val="005F70BD"/>
    <w:rsid w:val="0060283C"/>
    <w:rsid w:val="00604F14"/>
    <w:rsid w:val="006069DF"/>
    <w:rsid w:val="006072B5"/>
    <w:rsid w:val="00611327"/>
    <w:rsid w:val="00611753"/>
    <w:rsid w:val="00611B83"/>
    <w:rsid w:val="006123A5"/>
    <w:rsid w:val="00613257"/>
    <w:rsid w:val="00617022"/>
    <w:rsid w:val="00620A71"/>
    <w:rsid w:val="00620D80"/>
    <w:rsid w:val="006234A6"/>
    <w:rsid w:val="00630001"/>
    <w:rsid w:val="006311B3"/>
    <w:rsid w:val="00631CA0"/>
    <w:rsid w:val="0063284C"/>
    <w:rsid w:val="006328C1"/>
    <w:rsid w:val="00635853"/>
    <w:rsid w:val="00636398"/>
    <w:rsid w:val="006368D3"/>
    <w:rsid w:val="006377EC"/>
    <w:rsid w:val="0064151F"/>
    <w:rsid w:val="00641533"/>
    <w:rsid w:val="0064208D"/>
    <w:rsid w:val="00643475"/>
    <w:rsid w:val="0064396A"/>
    <w:rsid w:val="0064624E"/>
    <w:rsid w:val="00646360"/>
    <w:rsid w:val="0064701F"/>
    <w:rsid w:val="00647207"/>
    <w:rsid w:val="00647C6B"/>
    <w:rsid w:val="00650AB9"/>
    <w:rsid w:val="00651C5B"/>
    <w:rsid w:val="00652CA0"/>
    <w:rsid w:val="00655733"/>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BE1"/>
    <w:rsid w:val="00671B70"/>
    <w:rsid w:val="0067218F"/>
    <w:rsid w:val="006741F2"/>
    <w:rsid w:val="00674CC3"/>
    <w:rsid w:val="00675C72"/>
    <w:rsid w:val="006771F9"/>
    <w:rsid w:val="006776D7"/>
    <w:rsid w:val="00681003"/>
    <w:rsid w:val="006817C9"/>
    <w:rsid w:val="00683ECE"/>
    <w:rsid w:val="00692A96"/>
    <w:rsid w:val="00695FC2"/>
    <w:rsid w:val="00696949"/>
    <w:rsid w:val="00696F29"/>
    <w:rsid w:val="00697052"/>
    <w:rsid w:val="006A173C"/>
    <w:rsid w:val="006A1F4C"/>
    <w:rsid w:val="006A46FB"/>
    <w:rsid w:val="006A5E28"/>
    <w:rsid w:val="006A697B"/>
    <w:rsid w:val="006A7AFF"/>
    <w:rsid w:val="006B1816"/>
    <w:rsid w:val="006B2099"/>
    <w:rsid w:val="006B50CF"/>
    <w:rsid w:val="006B70F5"/>
    <w:rsid w:val="006C03B8"/>
    <w:rsid w:val="006C0DC2"/>
    <w:rsid w:val="006C57F3"/>
    <w:rsid w:val="006C5EC9"/>
    <w:rsid w:val="006C6059"/>
    <w:rsid w:val="006C7522"/>
    <w:rsid w:val="006C7ACB"/>
    <w:rsid w:val="006D1E26"/>
    <w:rsid w:val="006D2916"/>
    <w:rsid w:val="006D4BBC"/>
    <w:rsid w:val="006D6F08"/>
    <w:rsid w:val="006E062C"/>
    <w:rsid w:val="006E28B7"/>
    <w:rsid w:val="006E3310"/>
    <w:rsid w:val="006E4E39"/>
    <w:rsid w:val="006E565E"/>
    <w:rsid w:val="006E570A"/>
    <w:rsid w:val="006E673D"/>
    <w:rsid w:val="006E7D3B"/>
    <w:rsid w:val="006E7FDC"/>
    <w:rsid w:val="006F1B70"/>
    <w:rsid w:val="006F341D"/>
    <w:rsid w:val="006F3CDE"/>
    <w:rsid w:val="006F58D4"/>
    <w:rsid w:val="006F7D70"/>
    <w:rsid w:val="00700EF5"/>
    <w:rsid w:val="00701692"/>
    <w:rsid w:val="0070346E"/>
    <w:rsid w:val="00704EDB"/>
    <w:rsid w:val="00706101"/>
    <w:rsid w:val="00707072"/>
    <w:rsid w:val="00707D61"/>
    <w:rsid w:val="00710A6C"/>
    <w:rsid w:val="00712287"/>
    <w:rsid w:val="00712772"/>
    <w:rsid w:val="007148D3"/>
    <w:rsid w:val="00714F46"/>
    <w:rsid w:val="00715B9A"/>
    <w:rsid w:val="00721CB4"/>
    <w:rsid w:val="00724E91"/>
    <w:rsid w:val="00726EA6"/>
    <w:rsid w:val="00727208"/>
    <w:rsid w:val="00727680"/>
    <w:rsid w:val="007348B1"/>
    <w:rsid w:val="007362A6"/>
    <w:rsid w:val="00736D7D"/>
    <w:rsid w:val="00740E58"/>
    <w:rsid w:val="0074181C"/>
    <w:rsid w:val="007429D4"/>
    <w:rsid w:val="007445A0"/>
    <w:rsid w:val="0074524B"/>
    <w:rsid w:val="00747D8B"/>
    <w:rsid w:val="0075059E"/>
    <w:rsid w:val="00751228"/>
    <w:rsid w:val="0075701A"/>
    <w:rsid w:val="007571E1"/>
    <w:rsid w:val="007604B2"/>
    <w:rsid w:val="00765281"/>
    <w:rsid w:val="00766BAD"/>
    <w:rsid w:val="00770303"/>
    <w:rsid w:val="00771353"/>
    <w:rsid w:val="00772E38"/>
    <w:rsid w:val="007730BD"/>
    <w:rsid w:val="007738D0"/>
    <w:rsid w:val="007755F2"/>
    <w:rsid w:val="00776074"/>
    <w:rsid w:val="00776971"/>
    <w:rsid w:val="00781690"/>
    <w:rsid w:val="0078177E"/>
    <w:rsid w:val="00782977"/>
    <w:rsid w:val="0078304C"/>
    <w:rsid w:val="00783673"/>
    <w:rsid w:val="00785490"/>
    <w:rsid w:val="007925EA"/>
    <w:rsid w:val="00793CD8"/>
    <w:rsid w:val="0079421B"/>
    <w:rsid w:val="00795C92"/>
    <w:rsid w:val="00796231"/>
    <w:rsid w:val="007A1CB3"/>
    <w:rsid w:val="007A306F"/>
    <w:rsid w:val="007A43A6"/>
    <w:rsid w:val="007A58A6"/>
    <w:rsid w:val="007B3D2D"/>
    <w:rsid w:val="007B50AE"/>
    <w:rsid w:val="007B51DF"/>
    <w:rsid w:val="007B74EF"/>
    <w:rsid w:val="007C05DD"/>
    <w:rsid w:val="007C3D18"/>
    <w:rsid w:val="007C60BF"/>
    <w:rsid w:val="007C6A07"/>
    <w:rsid w:val="007C75A1"/>
    <w:rsid w:val="007C77A5"/>
    <w:rsid w:val="007D04E5"/>
    <w:rsid w:val="007D3B94"/>
    <w:rsid w:val="007D5901"/>
    <w:rsid w:val="007D7526"/>
    <w:rsid w:val="007E38A3"/>
    <w:rsid w:val="007E3A45"/>
    <w:rsid w:val="007E3D22"/>
    <w:rsid w:val="007E4610"/>
    <w:rsid w:val="007E4715"/>
    <w:rsid w:val="007E505B"/>
    <w:rsid w:val="007E7091"/>
    <w:rsid w:val="007E7A82"/>
    <w:rsid w:val="007F376F"/>
    <w:rsid w:val="007F4F62"/>
    <w:rsid w:val="00803FAE"/>
    <w:rsid w:val="0080605F"/>
    <w:rsid w:val="0080628D"/>
    <w:rsid w:val="00807786"/>
    <w:rsid w:val="00811FCB"/>
    <w:rsid w:val="008158D6"/>
    <w:rsid w:val="008160A3"/>
    <w:rsid w:val="00817196"/>
    <w:rsid w:val="008235DB"/>
    <w:rsid w:val="00824AB4"/>
    <w:rsid w:val="00825C42"/>
    <w:rsid w:val="00825D25"/>
    <w:rsid w:val="00827D6F"/>
    <w:rsid w:val="00836426"/>
    <w:rsid w:val="008376AC"/>
    <w:rsid w:val="008444E8"/>
    <w:rsid w:val="00844E80"/>
    <w:rsid w:val="00845BBE"/>
    <w:rsid w:val="00846BE3"/>
    <w:rsid w:val="00846FE7"/>
    <w:rsid w:val="00853538"/>
    <w:rsid w:val="00853AEF"/>
    <w:rsid w:val="00854F97"/>
    <w:rsid w:val="00856911"/>
    <w:rsid w:val="008677FD"/>
    <w:rsid w:val="00867EF2"/>
    <w:rsid w:val="008706D4"/>
    <w:rsid w:val="00870F8A"/>
    <w:rsid w:val="008719A4"/>
    <w:rsid w:val="00871D03"/>
    <w:rsid w:val="00871D23"/>
    <w:rsid w:val="00872C4B"/>
    <w:rsid w:val="00874312"/>
    <w:rsid w:val="0087437C"/>
    <w:rsid w:val="00875CD7"/>
    <w:rsid w:val="00876B4D"/>
    <w:rsid w:val="00877F18"/>
    <w:rsid w:val="008825B1"/>
    <w:rsid w:val="00882628"/>
    <w:rsid w:val="00887B9C"/>
    <w:rsid w:val="008915EB"/>
    <w:rsid w:val="00894A88"/>
    <w:rsid w:val="00895386"/>
    <w:rsid w:val="008A21FF"/>
    <w:rsid w:val="008A2CE2"/>
    <w:rsid w:val="008A30AC"/>
    <w:rsid w:val="008A44B8"/>
    <w:rsid w:val="008A51A8"/>
    <w:rsid w:val="008A54C7"/>
    <w:rsid w:val="008A54F8"/>
    <w:rsid w:val="008A6301"/>
    <w:rsid w:val="008A77D8"/>
    <w:rsid w:val="008B0483"/>
    <w:rsid w:val="008B1046"/>
    <w:rsid w:val="008B120C"/>
    <w:rsid w:val="008B19F0"/>
    <w:rsid w:val="008B47BB"/>
    <w:rsid w:val="008B51A0"/>
    <w:rsid w:val="008B592A"/>
    <w:rsid w:val="008B6C2D"/>
    <w:rsid w:val="008B7B5C"/>
    <w:rsid w:val="008C0C99"/>
    <w:rsid w:val="008C10C9"/>
    <w:rsid w:val="008C2017"/>
    <w:rsid w:val="008C4958"/>
    <w:rsid w:val="008C4BAA"/>
    <w:rsid w:val="008C596B"/>
    <w:rsid w:val="008C6AE8"/>
    <w:rsid w:val="008C6FAB"/>
    <w:rsid w:val="008C7573"/>
    <w:rsid w:val="008D34F1"/>
    <w:rsid w:val="008D39D8"/>
    <w:rsid w:val="008D476E"/>
    <w:rsid w:val="008D6D1A"/>
    <w:rsid w:val="008E065E"/>
    <w:rsid w:val="008E0927"/>
    <w:rsid w:val="008E1909"/>
    <w:rsid w:val="008E4734"/>
    <w:rsid w:val="008E4CF6"/>
    <w:rsid w:val="008F1EAB"/>
    <w:rsid w:val="008F33DC"/>
    <w:rsid w:val="008F477F"/>
    <w:rsid w:val="008F4DA9"/>
    <w:rsid w:val="00901262"/>
    <w:rsid w:val="00902350"/>
    <w:rsid w:val="0090336B"/>
    <w:rsid w:val="009053AA"/>
    <w:rsid w:val="00905D26"/>
    <w:rsid w:val="00906939"/>
    <w:rsid w:val="00910B7D"/>
    <w:rsid w:val="00911DFB"/>
    <w:rsid w:val="009139D9"/>
    <w:rsid w:val="00914AD8"/>
    <w:rsid w:val="00914DB8"/>
    <w:rsid w:val="00916079"/>
    <w:rsid w:val="00917CE9"/>
    <w:rsid w:val="00920BF2"/>
    <w:rsid w:val="00922010"/>
    <w:rsid w:val="00923187"/>
    <w:rsid w:val="009233C5"/>
    <w:rsid w:val="00923950"/>
    <w:rsid w:val="0092730E"/>
    <w:rsid w:val="00931BD9"/>
    <w:rsid w:val="00932689"/>
    <w:rsid w:val="009368F3"/>
    <w:rsid w:val="009407B1"/>
    <w:rsid w:val="00941636"/>
    <w:rsid w:val="00943742"/>
    <w:rsid w:val="00943999"/>
    <w:rsid w:val="009452EE"/>
    <w:rsid w:val="00945C05"/>
    <w:rsid w:val="00945D63"/>
    <w:rsid w:val="00946945"/>
    <w:rsid w:val="00947713"/>
    <w:rsid w:val="0095091F"/>
    <w:rsid w:val="00950DE7"/>
    <w:rsid w:val="00953920"/>
    <w:rsid w:val="00953D47"/>
    <w:rsid w:val="0095681E"/>
    <w:rsid w:val="009572D4"/>
    <w:rsid w:val="00961921"/>
    <w:rsid w:val="0096430A"/>
    <w:rsid w:val="00964895"/>
    <w:rsid w:val="0096554B"/>
    <w:rsid w:val="0096584A"/>
    <w:rsid w:val="0096787C"/>
    <w:rsid w:val="00971F08"/>
    <w:rsid w:val="0097603D"/>
    <w:rsid w:val="00976137"/>
    <w:rsid w:val="00976949"/>
    <w:rsid w:val="0097748F"/>
    <w:rsid w:val="00980477"/>
    <w:rsid w:val="00985253"/>
    <w:rsid w:val="009853B3"/>
    <w:rsid w:val="00990630"/>
    <w:rsid w:val="00991761"/>
    <w:rsid w:val="00991CD3"/>
    <w:rsid w:val="009931AC"/>
    <w:rsid w:val="00993C25"/>
    <w:rsid w:val="00994DCA"/>
    <w:rsid w:val="009960EC"/>
    <w:rsid w:val="009970DD"/>
    <w:rsid w:val="009A0087"/>
    <w:rsid w:val="009A0FBA"/>
    <w:rsid w:val="009A1601"/>
    <w:rsid w:val="009A462D"/>
    <w:rsid w:val="009A5CBA"/>
    <w:rsid w:val="009B1F30"/>
    <w:rsid w:val="009B3AC2"/>
    <w:rsid w:val="009B4DF4"/>
    <w:rsid w:val="009B564E"/>
    <w:rsid w:val="009B7E87"/>
    <w:rsid w:val="009C279B"/>
    <w:rsid w:val="009C403E"/>
    <w:rsid w:val="009C7133"/>
    <w:rsid w:val="009C7E7B"/>
    <w:rsid w:val="009D2179"/>
    <w:rsid w:val="009D4FF0"/>
    <w:rsid w:val="009D6AC5"/>
    <w:rsid w:val="009D703C"/>
    <w:rsid w:val="009D718F"/>
    <w:rsid w:val="009D7379"/>
    <w:rsid w:val="009D77FF"/>
    <w:rsid w:val="009E068F"/>
    <w:rsid w:val="009E14E0"/>
    <w:rsid w:val="009E35DB"/>
    <w:rsid w:val="009E47A3"/>
    <w:rsid w:val="009E7D1B"/>
    <w:rsid w:val="009F08F3"/>
    <w:rsid w:val="009F30D1"/>
    <w:rsid w:val="009F344F"/>
    <w:rsid w:val="00A048A8"/>
    <w:rsid w:val="00A04F49"/>
    <w:rsid w:val="00A1143E"/>
    <w:rsid w:val="00A13E54"/>
    <w:rsid w:val="00A17F63"/>
    <w:rsid w:val="00A2052C"/>
    <w:rsid w:val="00A2193B"/>
    <w:rsid w:val="00A2351A"/>
    <w:rsid w:val="00A250E4"/>
    <w:rsid w:val="00A264A9"/>
    <w:rsid w:val="00A27785"/>
    <w:rsid w:val="00A30187"/>
    <w:rsid w:val="00A3448A"/>
    <w:rsid w:val="00A36297"/>
    <w:rsid w:val="00A4125A"/>
    <w:rsid w:val="00A41E2B"/>
    <w:rsid w:val="00A45090"/>
    <w:rsid w:val="00A45B74"/>
    <w:rsid w:val="00A50ABB"/>
    <w:rsid w:val="00A52E1D"/>
    <w:rsid w:val="00A53D86"/>
    <w:rsid w:val="00A56AB4"/>
    <w:rsid w:val="00A60EFD"/>
    <w:rsid w:val="00A61499"/>
    <w:rsid w:val="00A62A77"/>
    <w:rsid w:val="00A63483"/>
    <w:rsid w:val="00A63B02"/>
    <w:rsid w:val="00A646C4"/>
    <w:rsid w:val="00A657D7"/>
    <w:rsid w:val="00A660AC"/>
    <w:rsid w:val="00A66F55"/>
    <w:rsid w:val="00A67E6C"/>
    <w:rsid w:val="00A71B99"/>
    <w:rsid w:val="00A739D0"/>
    <w:rsid w:val="00A761D4"/>
    <w:rsid w:val="00A77EC4"/>
    <w:rsid w:val="00A814F0"/>
    <w:rsid w:val="00A90BB5"/>
    <w:rsid w:val="00A9241C"/>
    <w:rsid w:val="00A92879"/>
    <w:rsid w:val="00A9442A"/>
    <w:rsid w:val="00A97FF6"/>
    <w:rsid w:val="00AA016F"/>
    <w:rsid w:val="00AA0D34"/>
    <w:rsid w:val="00AA1ED6"/>
    <w:rsid w:val="00AA51D6"/>
    <w:rsid w:val="00AB0BC8"/>
    <w:rsid w:val="00AB0BEE"/>
    <w:rsid w:val="00AB11CA"/>
    <w:rsid w:val="00AB14D9"/>
    <w:rsid w:val="00AB2797"/>
    <w:rsid w:val="00AB4AB8"/>
    <w:rsid w:val="00AB655E"/>
    <w:rsid w:val="00AC007F"/>
    <w:rsid w:val="00AC2ECD"/>
    <w:rsid w:val="00AC2F6B"/>
    <w:rsid w:val="00AC3119"/>
    <w:rsid w:val="00AC37BF"/>
    <w:rsid w:val="00AC49FB"/>
    <w:rsid w:val="00AC4C63"/>
    <w:rsid w:val="00AC5A10"/>
    <w:rsid w:val="00AC683A"/>
    <w:rsid w:val="00AD0AA3"/>
    <w:rsid w:val="00AD1063"/>
    <w:rsid w:val="00AD3A0B"/>
    <w:rsid w:val="00AD3F94"/>
    <w:rsid w:val="00AD4A5A"/>
    <w:rsid w:val="00AE27AC"/>
    <w:rsid w:val="00AE2A30"/>
    <w:rsid w:val="00AE3743"/>
    <w:rsid w:val="00AE40E0"/>
    <w:rsid w:val="00AE4DBA"/>
    <w:rsid w:val="00AE4F07"/>
    <w:rsid w:val="00AF1C5D"/>
    <w:rsid w:val="00AF42D7"/>
    <w:rsid w:val="00B006FE"/>
    <w:rsid w:val="00B007CB"/>
    <w:rsid w:val="00B017A2"/>
    <w:rsid w:val="00B02AA9"/>
    <w:rsid w:val="00B02FA3"/>
    <w:rsid w:val="00B05084"/>
    <w:rsid w:val="00B06B4A"/>
    <w:rsid w:val="00B11155"/>
    <w:rsid w:val="00B157F9"/>
    <w:rsid w:val="00B20256"/>
    <w:rsid w:val="00B20D09"/>
    <w:rsid w:val="00B2763F"/>
    <w:rsid w:val="00B27AAC"/>
    <w:rsid w:val="00B30929"/>
    <w:rsid w:val="00B33ACB"/>
    <w:rsid w:val="00B34996"/>
    <w:rsid w:val="00B372AA"/>
    <w:rsid w:val="00B40445"/>
    <w:rsid w:val="00B41888"/>
    <w:rsid w:val="00B45A52"/>
    <w:rsid w:val="00B46175"/>
    <w:rsid w:val="00B50C00"/>
    <w:rsid w:val="00B55B9D"/>
    <w:rsid w:val="00B6188F"/>
    <w:rsid w:val="00B640CF"/>
    <w:rsid w:val="00B64816"/>
    <w:rsid w:val="00B65A95"/>
    <w:rsid w:val="00B664C7"/>
    <w:rsid w:val="00B703AC"/>
    <w:rsid w:val="00B72D05"/>
    <w:rsid w:val="00B739F6"/>
    <w:rsid w:val="00B74664"/>
    <w:rsid w:val="00B74DAD"/>
    <w:rsid w:val="00B81A6C"/>
    <w:rsid w:val="00B82BD9"/>
    <w:rsid w:val="00B85DE5"/>
    <w:rsid w:val="00B90F73"/>
    <w:rsid w:val="00B93B59"/>
    <w:rsid w:val="00B9406A"/>
    <w:rsid w:val="00B96913"/>
    <w:rsid w:val="00BA1CD1"/>
    <w:rsid w:val="00BA2280"/>
    <w:rsid w:val="00BA2A08"/>
    <w:rsid w:val="00BA56D2"/>
    <w:rsid w:val="00BA6990"/>
    <w:rsid w:val="00BA76E0"/>
    <w:rsid w:val="00BA76FC"/>
    <w:rsid w:val="00BA7F97"/>
    <w:rsid w:val="00BB220A"/>
    <w:rsid w:val="00BB2A25"/>
    <w:rsid w:val="00BB51E9"/>
    <w:rsid w:val="00BC0FDC"/>
    <w:rsid w:val="00BC3053"/>
    <w:rsid w:val="00BC4D2E"/>
    <w:rsid w:val="00BD0EA9"/>
    <w:rsid w:val="00BD48AC"/>
    <w:rsid w:val="00BD5F1A"/>
    <w:rsid w:val="00BE1234"/>
    <w:rsid w:val="00BE2FA6"/>
    <w:rsid w:val="00BE333F"/>
    <w:rsid w:val="00BE7406"/>
    <w:rsid w:val="00BE7603"/>
    <w:rsid w:val="00BF1662"/>
    <w:rsid w:val="00BF2ACD"/>
    <w:rsid w:val="00BF3279"/>
    <w:rsid w:val="00BF3B64"/>
    <w:rsid w:val="00BF430D"/>
    <w:rsid w:val="00BF74C7"/>
    <w:rsid w:val="00C015F1"/>
    <w:rsid w:val="00C01F33"/>
    <w:rsid w:val="00C02CC6"/>
    <w:rsid w:val="00C040F7"/>
    <w:rsid w:val="00C041B0"/>
    <w:rsid w:val="00C044AB"/>
    <w:rsid w:val="00C05706"/>
    <w:rsid w:val="00C06F39"/>
    <w:rsid w:val="00C07377"/>
    <w:rsid w:val="00C10478"/>
    <w:rsid w:val="00C12107"/>
    <w:rsid w:val="00C14D4B"/>
    <w:rsid w:val="00C154BB"/>
    <w:rsid w:val="00C24345"/>
    <w:rsid w:val="00C277EB"/>
    <w:rsid w:val="00C279B5"/>
    <w:rsid w:val="00C27C45"/>
    <w:rsid w:val="00C3719D"/>
    <w:rsid w:val="00C45322"/>
    <w:rsid w:val="00C50915"/>
    <w:rsid w:val="00C53608"/>
    <w:rsid w:val="00C5460C"/>
    <w:rsid w:val="00C54995"/>
    <w:rsid w:val="00C54D41"/>
    <w:rsid w:val="00C56C85"/>
    <w:rsid w:val="00C60783"/>
    <w:rsid w:val="00C620BC"/>
    <w:rsid w:val="00C62E3A"/>
    <w:rsid w:val="00C64672"/>
    <w:rsid w:val="00C6578E"/>
    <w:rsid w:val="00C70697"/>
    <w:rsid w:val="00C72EF4"/>
    <w:rsid w:val="00C75548"/>
    <w:rsid w:val="00C75D2F"/>
    <w:rsid w:val="00C767BE"/>
    <w:rsid w:val="00C76E3C"/>
    <w:rsid w:val="00C81568"/>
    <w:rsid w:val="00C8505D"/>
    <w:rsid w:val="00C85CAD"/>
    <w:rsid w:val="00C9027A"/>
    <w:rsid w:val="00C9068E"/>
    <w:rsid w:val="00C93C4B"/>
    <w:rsid w:val="00C93CE2"/>
    <w:rsid w:val="00C944AB"/>
    <w:rsid w:val="00C95B40"/>
    <w:rsid w:val="00C95E01"/>
    <w:rsid w:val="00CA1ED8"/>
    <w:rsid w:val="00CB1F63"/>
    <w:rsid w:val="00CB7170"/>
    <w:rsid w:val="00CC040E"/>
    <w:rsid w:val="00CC111F"/>
    <w:rsid w:val="00CC2011"/>
    <w:rsid w:val="00CC3EA0"/>
    <w:rsid w:val="00CC7B45"/>
    <w:rsid w:val="00CD1188"/>
    <w:rsid w:val="00CD2ED1"/>
    <w:rsid w:val="00CD337B"/>
    <w:rsid w:val="00CD39A8"/>
    <w:rsid w:val="00CD3B5C"/>
    <w:rsid w:val="00CD3FD4"/>
    <w:rsid w:val="00CE0062"/>
    <w:rsid w:val="00CE0424"/>
    <w:rsid w:val="00CE0D18"/>
    <w:rsid w:val="00CE5177"/>
    <w:rsid w:val="00CE7561"/>
    <w:rsid w:val="00CE7DDD"/>
    <w:rsid w:val="00CF06E0"/>
    <w:rsid w:val="00CF1354"/>
    <w:rsid w:val="00CF1B89"/>
    <w:rsid w:val="00CF3B1F"/>
    <w:rsid w:val="00CF3BF6"/>
    <w:rsid w:val="00CF54A6"/>
    <w:rsid w:val="00CF625B"/>
    <w:rsid w:val="00CF687E"/>
    <w:rsid w:val="00D0349B"/>
    <w:rsid w:val="00D05054"/>
    <w:rsid w:val="00D076C2"/>
    <w:rsid w:val="00D07867"/>
    <w:rsid w:val="00D10249"/>
    <w:rsid w:val="00D115C3"/>
    <w:rsid w:val="00D11897"/>
    <w:rsid w:val="00D13135"/>
    <w:rsid w:val="00D13E4E"/>
    <w:rsid w:val="00D239A7"/>
    <w:rsid w:val="00D23F47"/>
    <w:rsid w:val="00D323F0"/>
    <w:rsid w:val="00D36E71"/>
    <w:rsid w:val="00D37D87"/>
    <w:rsid w:val="00D40B33"/>
    <w:rsid w:val="00D41B58"/>
    <w:rsid w:val="00D4318F"/>
    <w:rsid w:val="00D438BF"/>
    <w:rsid w:val="00D440F8"/>
    <w:rsid w:val="00D45AC8"/>
    <w:rsid w:val="00D50109"/>
    <w:rsid w:val="00D50F97"/>
    <w:rsid w:val="00D5336E"/>
    <w:rsid w:val="00D546FF"/>
    <w:rsid w:val="00D55AD5"/>
    <w:rsid w:val="00D576CA"/>
    <w:rsid w:val="00D61AF5"/>
    <w:rsid w:val="00D652B5"/>
    <w:rsid w:val="00D65B87"/>
    <w:rsid w:val="00D66155"/>
    <w:rsid w:val="00D708B0"/>
    <w:rsid w:val="00D725B7"/>
    <w:rsid w:val="00D76F79"/>
    <w:rsid w:val="00D77B1D"/>
    <w:rsid w:val="00D8021F"/>
    <w:rsid w:val="00D80383"/>
    <w:rsid w:val="00D817C1"/>
    <w:rsid w:val="00D823C6"/>
    <w:rsid w:val="00D86CA3"/>
    <w:rsid w:val="00D871CE"/>
    <w:rsid w:val="00D906AC"/>
    <w:rsid w:val="00D9196D"/>
    <w:rsid w:val="00D92982"/>
    <w:rsid w:val="00D93E74"/>
    <w:rsid w:val="00D951CD"/>
    <w:rsid w:val="00D9697A"/>
    <w:rsid w:val="00D9783D"/>
    <w:rsid w:val="00DA305E"/>
    <w:rsid w:val="00DA4373"/>
    <w:rsid w:val="00DA5417"/>
    <w:rsid w:val="00DA56E8"/>
    <w:rsid w:val="00DA6387"/>
    <w:rsid w:val="00DB0A9F"/>
    <w:rsid w:val="00DB1E0B"/>
    <w:rsid w:val="00DB377D"/>
    <w:rsid w:val="00DC2D36"/>
    <w:rsid w:val="00DC53EF"/>
    <w:rsid w:val="00DE5608"/>
    <w:rsid w:val="00DE58D0"/>
    <w:rsid w:val="00DE654F"/>
    <w:rsid w:val="00DF0B6E"/>
    <w:rsid w:val="00DF15E0"/>
    <w:rsid w:val="00DF2AAA"/>
    <w:rsid w:val="00DF37A0"/>
    <w:rsid w:val="00DF3D41"/>
    <w:rsid w:val="00DF6874"/>
    <w:rsid w:val="00DF7C58"/>
    <w:rsid w:val="00E01EB0"/>
    <w:rsid w:val="00E05AB8"/>
    <w:rsid w:val="00E076D6"/>
    <w:rsid w:val="00E110E7"/>
    <w:rsid w:val="00E11B20"/>
    <w:rsid w:val="00E1605C"/>
    <w:rsid w:val="00E17FA2"/>
    <w:rsid w:val="00E22330"/>
    <w:rsid w:val="00E22969"/>
    <w:rsid w:val="00E30B5A"/>
    <w:rsid w:val="00E31113"/>
    <w:rsid w:val="00E3123D"/>
    <w:rsid w:val="00E31461"/>
    <w:rsid w:val="00E31D43"/>
    <w:rsid w:val="00E32608"/>
    <w:rsid w:val="00E34188"/>
    <w:rsid w:val="00E34B6E"/>
    <w:rsid w:val="00E35559"/>
    <w:rsid w:val="00E3723A"/>
    <w:rsid w:val="00E37860"/>
    <w:rsid w:val="00E37C1F"/>
    <w:rsid w:val="00E446F1"/>
    <w:rsid w:val="00E46886"/>
    <w:rsid w:val="00E47AEF"/>
    <w:rsid w:val="00E53B75"/>
    <w:rsid w:val="00E54E3B"/>
    <w:rsid w:val="00E57565"/>
    <w:rsid w:val="00E63838"/>
    <w:rsid w:val="00E64434"/>
    <w:rsid w:val="00E67C51"/>
    <w:rsid w:val="00E72E83"/>
    <w:rsid w:val="00E72EFC"/>
    <w:rsid w:val="00E75759"/>
    <w:rsid w:val="00E758EC"/>
    <w:rsid w:val="00E80955"/>
    <w:rsid w:val="00E8234C"/>
    <w:rsid w:val="00E829AF"/>
    <w:rsid w:val="00E83AA9"/>
    <w:rsid w:val="00E85928"/>
    <w:rsid w:val="00E8670E"/>
    <w:rsid w:val="00E87822"/>
    <w:rsid w:val="00E901A9"/>
    <w:rsid w:val="00E90395"/>
    <w:rsid w:val="00E90E49"/>
    <w:rsid w:val="00E917F9"/>
    <w:rsid w:val="00E9291C"/>
    <w:rsid w:val="00E93FFE"/>
    <w:rsid w:val="00E94F8A"/>
    <w:rsid w:val="00EA3531"/>
    <w:rsid w:val="00EA7881"/>
    <w:rsid w:val="00EA7A41"/>
    <w:rsid w:val="00EB077B"/>
    <w:rsid w:val="00EB4EA2"/>
    <w:rsid w:val="00EC142C"/>
    <w:rsid w:val="00EC24F6"/>
    <w:rsid w:val="00EC27C6"/>
    <w:rsid w:val="00EC3369"/>
    <w:rsid w:val="00EC4207"/>
    <w:rsid w:val="00EC4724"/>
    <w:rsid w:val="00EC5653"/>
    <w:rsid w:val="00EC71CE"/>
    <w:rsid w:val="00ED1006"/>
    <w:rsid w:val="00ED26DA"/>
    <w:rsid w:val="00ED2DB0"/>
    <w:rsid w:val="00ED75A3"/>
    <w:rsid w:val="00ED7BD8"/>
    <w:rsid w:val="00EE0845"/>
    <w:rsid w:val="00EE0A4E"/>
    <w:rsid w:val="00EE6802"/>
    <w:rsid w:val="00EF18FE"/>
    <w:rsid w:val="00EF1AE6"/>
    <w:rsid w:val="00EF280F"/>
    <w:rsid w:val="00EF3BF6"/>
    <w:rsid w:val="00EF5787"/>
    <w:rsid w:val="00EF60D0"/>
    <w:rsid w:val="00EF6533"/>
    <w:rsid w:val="00F0528D"/>
    <w:rsid w:val="00F06C67"/>
    <w:rsid w:val="00F06DFD"/>
    <w:rsid w:val="00F071D1"/>
    <w:rsid w:val="00F07533"/>
    <w:rsid w:val="00F10629"/>
    <w:rsid w:val="00F10FCC"/>
    <w:rsid w:val="00F12EC4"/>
    <w:rsid w:val="00F13085"/>
    <w:rsid w:val="00F15FA5"/>
    <w:rsid w:val="00F209B7"/>
    <w:rsid w:val="00F2376F"/>
    <w:rsid w:val="00F243D8"/>
    <w:rsid w:val="00F25210"/>
    <w:rsid w:val="00F30828"/>
    <w:rsid w:val="00F313D6"/>
    <w:rsid w:val="00F35926"/>
    <w:rsid w:val="00F40F0C"/>
    <w:rsid w:val="00F46A51"/>
    <w:rsid w:val="00F4766C"/>
    <w:rsid w:val="00F50350"/>
    <w:rsid w:val="00F507D1"/>
    <w:rsid w:val="00F519CE"/>
    <w:rsid w:val="00F51ADA"/>
    <w:rsid w:val="00F57641"/>
    <w:rsid w:val="00F607C5"/>
    <w:rsid w:val="00F60DEA"/>
    <w:rsid w:val="00F61831"/>
    <w:rsid w:val="00F6302A"/>
    <w:rsid w:val="00F63C80"/>
    <w:rsid w:val="00F64C2B"/>
    <w:rsid w:val="00F651BE"/>
    <w:rsid w:val="00F67F53"/>
    <w:rsid w:val="00F703BE"/>
    <w:rsid w:val="00F71F69"/>
    <w:rsid w:val="00F72B72"/>
    <w:rsid w:val="00F73E4F"/>
    <w:rsid w:val="00F74BB9"/>
    <w:rsid w:val="00F75582"/>
    <w:rsid w:val="00F76EFA"/>
    <w:rsid w:val="00F804BE"/>
    <w:rsid w:val="00F817CE"/>
    <w:rsid w:val="00F82B6A"/>
    <w:rsid w:val="00F8456C"/>
    <w:rsid w:val="00F859D8"/>
    <w:rsid w:val="00F868F5"/>
    <w:rsid w:val="00F9056A"/>
    <w:rsid w:val="00F90F8D"/>
    <w:rsid w:val="00F91CE4"/>
    <w:rsid w:val="00F92782"/>
    <w:rsid w:val="00F93AA9"/>
    <w:rsid w:val="00F96985"/>
    <w:rsid w:val="00F97838"/>
    <w:rsid w:val="00FA21D0"/>
    <w:rsid w:val="00FA2BB3"/>
    <w:rsid w:val="00FB4C80"/>
    <w:rsid w:val="00FB6A6A"/>
    <w:rsid w:val="00FC16B9"/>
    <w:rsid w:val="00FC5BB2"/>
    <w:rsid w:val="00FC5DCB"/>
    <w:rsid w:val="00FC7429"/>
    <w:rsid w:val="00FD07F6"/>
    <w:rsid w:val="00FD1EC8"/>
    <w:rsid w:val="00FD37F0"/>
    <w:rsid w:val="00FD47ED"/>
    <w:rsid w:val="00FD74DB"/>
    <w:rsid w:val="00FD7660"/>
    <w:rsid w:val="00FE0655"/>
    <w:rsid w:val="00FE2365"/>
    <w:rsid w:val="00FE4C7B"/>
    <w:rsid w:val="00FE7336"/>
    <w:rsid w:val="00FE787C"/>
    <w:rsid w:val="00FF45A5"/>
    <w:rsid w:val="00FF5C91"/>
    <w:rsid w:val="019A10AD"/>
    <w:rsid w:val="020142D5"/>
    <w:rsid w:val="036C1D15"/>
    <w:rsid w:val="036E5B30"/>
    <w:rsid w:val="03A11802"/>
    <w:rsid w:val="03B0401B"/>
    <w:rsid w:val="03F47F88"/>
    <w:rsid w:val="048A5003"/>
    <w:rsid w:val="04B403C6"/>
    <w:rsid w:val="04F50E2F"/>
    <w:rsid w:val="056D55F6"/>
    <w:rsid w:val="05983EBC"/>
    <w:rsid w:val="068C21CA"/>
    <w:rsid w:val="07EF7893"/>
    <w:rsid w:val="08273270"/>
    <w:rsid w:val="083F0917"/>
    <w:rsid w:val="08AF444E"/>
    <w:rsid w:val="0A396158"/>
    <w:rsid w:val="0ACC0F45"/>
    <w:rsid w:val="0B4A1814"/>
    <w:rsid w:val="0B63273E"/>
    <w:rsid w:val="0BF84E2F"/>
    <w:rsid w:val="0D524167"/>
    <w:rsid w:val="0D53766A"/>
    <w:rsid w:val="0D884641"/>
    <w:rsid w:val="0DDB664A"/>
    <w:rsid w:val="0EAC0F21"/>
    <w:rsid w:val="11663318"/>
    <w:rsid w:val="12160F3D"/>
    <w:rsid w:val="128E1E81"/>
    <w:rsid w:val="12A44024"/>
    <w:rsid w:val="135C7F4F"/>
    <w:rsid w:val="143769B9"/>
    <w:rsid w:val="144114C7"/>
    <w:rsid w:val="14D80741"/>
    <w:rsid w:val="16563130"/>
    <w:rsid w:val="17CB1D98"/>
    <w:rsid w:val="18B9619D"/>
    <w:rsid w:val="191242AE"/>
    <w:rsid w:val="19F55BA5"/>
    <w:rsid w:val="1AEF5DBD"/>
    <w:rsid w:val="1B423649"/>
    <w:rsid w:val="1C2900C3"/>
    <w:rsid w:val="1C5046FF"/>
    <w:rsid w:val="1C5E7298"/>
    <w:rsid w:val="1DDD518B"/>
    <w:rsid w:val="1E127BE4"/>
    <w:rsid w:val="1F734328"/>
    <w:rsid w:val="1FA11974"/>
    <w:rsid w:val="2031215C"/>
    <w:rsid w:val="20955704"/>
    <w:rsid w:val="20AB78A8"/>
    <w:rsid w:val="20E9518E"/>
    <w:rsid w:val="21B34857"/>
    <w:rsid w:val="23665522"/>
    <w:rsid w:val="24032E22"/>
    <w:rsid w:val="245B6D34"/>
    <w:rsid w:val="24B82068"/>
    <w:rsid w:val="24E10292"/>
    <w:rsid w:val="24E87C1C"/>
    <w:rsid w:val="25043CC9"/>
    <w:rsid w:val="258C4EA7"/>
    <w:rsid w:val="262B152D"/>
    <w:rsid w:val="285478B9"/>
    <w:rsid w:val="29423CBE"/>
    <w:rsid w:val="29621FF4"/>
    <w:rsid w:val="29C71D19"/>
    <w:rsid w:val="2A642E9C"/>
    <w:rsid w:val="2AA42601"/>
    <w:rsid w:val="2BE54292"/>
    <w:rsid w:val="2C2E598B"/>
    <w:rsid w:val="2C3A179D"/>
    <w:rsid w:val="2C6D2EF1"/>
    <w:rsid w:val="2CF51ED1"/>
    <w:rsid w:val="2DF36570"/>
    <w:rsid w:val="2EA50592"/>
    <w:rsid w:val="2EB775B3"/>
    <w:rsid w:val="2EE85B84"/>
    <w:rsid w:val="30B67078"/>
    <w:rsid w:val="31113F0F"/>
    <w:rsid w:val="31AE180F"/>
    <w:rsid w:val="31DB13D9"/>
    <w:rsid w:val="32F13120"/>
    <w:rsid w:val="33A44248"/>
    <w:rsid w:val="33AF47D8"/>
    <w:rsid w:val="341579FF"/>
    <w:rsid w:val="34646885"/>
    <w:rsid w:val="34914DCA"/>
    <w:rsid w:val="360836B2"/>
    <w:rsid w:val="361C2353"/>
    <w:rsid w:val="3635547B"/>
    <w:rsid w:val="36445A95"/>
    <w:rsid w:val="36FA1D41"/>
    <w:rsid w:val="37C2178A"/>
    <w:rsid w:val="383529C2"/>
    <w:rsid w:val="383C5BD0"/>
    <w:rsid w:val="388727CC"/>
    <w:rsid w:val="39E65C0C"/>
    <w:rsid w:val="3A063F42"/>
    <w:rsid w:val="3A82293D"/>
    <w:rsid w:val="3B261E1B"/>
    <w:rsid w:val="3D37507E"/>
    <w:rsid w:val="3DA51E2F"/>
    <w:rsid w:val="3DB43891"/>
    <w:rsid w:val="3E18436C"/>
    <w:rsid w:val="3FF25415"/>
    <w:rsid w:val="40973487"/>
    <w:rsid w:val="411078CD"/>
    <w:rsid w:val="41585AC3"/>
    <w:rsid w:val="41BA22E4"/>
    <w:rsid w:val="41FA52CC"/>
    <w:rsid w:val="42757194"/>
    <w:rsid w:val="42CE6929"/>
    <w:rsid w:val="42D84CBA"/>
    <w:rsid w:val="42F71CEC"/>
    <w:rsid w:val="434652EE"/>
    <w:rsid w:val="443B107F"/>
    <w:rsid w:val="44B14540"/>
    <w:rsid w:val="45617E1F"/>
    <w:rsid w:val="45A30CFB"/>
    <w:rsid w:val="45F303D0"/>
    <w:rsid w:val="464004CF"/>
    <w:rsid w:val="46BA0199"/>
    <w:rsid w:val="474E4E09"/>
    <w:rsid w:val="47596A1D"/>
    <w:rsid w:val="47993F84"/>
    <w:rsid w:val="47D63DE9"/>
    <w:rsid w:val="47E40B80"/>
    <w:rsid w:val="482A5A71"/>
    <w:rsid w:val="48F92C46"/>
    <w:rsid w:val="4A662E1D"/>
    <w:rsid w:val="4A8F075E"/>
    <w:rsid w:val="4B1367B9"/>
    <w:rsid w:val="4B2D2BE6"/>
    <w:rsid w:val="4B737AD7"/>
    <w:rsid w:val="4BB84D48"/>
    <w:rsid w:val="4C5D54D6"/>
    <w:rsid w:val="4C7D380D"/>
    <w:rsid w:val="4D594475"/>
    <w:rsid w:val="4DF158ED"/>
    <w:rsid w:val="4E4D0205"/>
    <w:rsid w:val="4EC97B4E"/>
    <w:rsid w:val="4EDE4270"/>
    <w:rsid w:val="50E64646"/>
    <w:rsid w:val="5106297C"/>
    <w:rsid w:val="518C6DB2"/>
    <w:rsid w:val="519D6372"/>
    <w:rsid w:val="51B727A0"/>
    <w:rsid w:val="5249428D"/>
    <w:rsid w:val="52B007B9"/>
    <w:rsid w:val="54E44ED6"/>
    <w:rsid w:val="55571991"/>
    <w:rsid w:val="55835CD9"/>
    <w:rsid w:val="57902535"/>
    <w:rsid w:val="58653812"/>
    <w:rsid w:val="59620232"/>
    <w:rsid w:val="59A41FA0"/>
    <w:rsid w:val="5B7B6323"/>
    <w:rsid w:val="5B8D1AC1"/>
    <w:rsid w:val="5C3F5168"/>
    <w:rsid w:val="5CC76345"/>
    <w:rsid w:val="5D4D621E"/>
    <w:rsid w:val="5DD60701"/>
    <w:rsid w:val="5E3E4C2D"/>
    <w:rsid w:val="5EA72FD8"/>
    <w:rsid w:val="5ECE5416"/>
    <w:rsid w:val="5F0F7504"/>
    <w:rsid w:val="5F3E69CE"/>
    <w:rsid w:val="5FE84C69"/>
    <w:rsid w:val="6009519E"/>
    <w:rsid w:val="604B6F0C"/>
    <w:rsid w:val="612D1A7D"/>
    <w:rsid w:val="612D3C7B"/>
    <w:rsid w:val="61826F89"/>
    <w:rsid w:val="61CC2880"/>
    <w:rsid w:val="623A0935"/>
    <w:rsid w:val="62B6027F"/>
    <w:rsid w:val="62E70A4E"/>
    <w:rsid w:val="63205730"/>
    <w:rsid w:val="632C6FC4"/>
    <w:rsid w:val="634B3FF6"/>
    <w:rsid w:val="644F5E22"/>
    <w:rsid w:val="654E7F43"/>
    <w:rsid w:val="663B46C9"/>
    <w:rsid w:val="663F30CF"/>
    <w:rsid w:val="67413BF6"/>
    <w:rsid w:val="67D27C62"/>
    <w:rsid w:val="68251C6A"/>
    <w:rsid w:val="69791297"/>
    <w:rsid w:val="698044A5"/>
    <w:rsid w:val="6AF9048F"/>
    <w:rsid w:val="6B0D712F"/>
    <w:rsid w:val="6B28575B"/>
    <w:rsid w:val="6B6320BC"/>
    <w:rsid w:val="6C0F21D5"/>
    <w:rsid w:val="6C3B431E"/>
    <w:rsid w:val="6C465F32"/>
    <w:rsid w:val="6C9F78C6"/>
    <w:rsid w:val="6CC1587C"/>
    <w:rsid w:val="6D2B74AA"/>
    <w:rsid w:val="6D5502EE"/>
    <w:rsid w:val="6F1063C6"/>
    <w:rsid w:val="6F310AF8"/>
    <w:rsid w:val="6F44559B"/>
    <w:rsid w:val="6FD9455C"/>
    <w:rsid w:val="703A2630"/>
    <w:rsid w:val="7105557C"/>
    <w:rsid w:val="71606B8F"/>
    <w:rsid w:val="71A32AFB"/>
    <w:rsid w:val="71D05F49"/>
    <w:rsid w:val="73AD1C57"/>
    <w:rsid w:val="74722C9A"/>
    <w:rsid w:val="747E452E"/>
    <w:rsid w:val="755F161D"/>
    <w:rsid w:val="75EA7003"/>
    <w:rsid w:val="7698261F"/>
    <w:rsid w:val="76BB56FC"/>
    <w:rsid w:val="775871DA"/>
    <w:rsid w:val="778A542A"/>
    <w:rsid w:val="77BB147D"/>
    <w:rsid w:val="77ED2F50"/>
    <w:rsid w:val="78993069"/>
    <w:rsid w:val="79C11BD2"/>
    <w:rsid w:val="79E8078D"/>
    <w:rsid w:val="7AA678C6"/>
    <w:rsid w:val="7C050B07"/>
    <w:rsid w:val="7C671AA5"/>
    <w:rsid w:val="7C9E7A01"/>
    <w:rsid w:val="7CE271F0"/>
    <w:rsid w:val="7CEC5581"/>
    <w:rsid w:val="7D0E6DBB"/>
    <w:rsid w:val="7D2E186E"/>
    <w:rsid w:val="7D7B60EA"/>
    <w:rsid w:val="7D8F4D8B"/>
    <w:rsid w:val="7E277888"/>
    <w:rsid w:val="7E5D66DD"/>
    <w:rsid w:val="7E653AE9"/>
    <w:rsid w:val="7E734104"/>
    <w:rsid w:val="7EEE5FCC"/>
    <w:rsid w:val="7FF47A78"/>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name="footer"/>
    <w:lsdException w:unhideWhenUsed="0" w:uiPriority="0" w:semiHidden="0" w:name="index heading"/>
    <w:lsdException w:qFormat="1" w:unhideWhenUsed="0" w:uiPriority="0" w:semiHidden="0" w:name="caption"/>
    <w:lsdException w:unhideWhenUsed="0" w:uiPriority="99"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semiHidden="0"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59" w:lineRule="auto"/>
      <w:jc w:val="both"/>
      <w:textAlignment w:val="baseline"/>
    </w:pPr>
    <w:rPr>
      <w:rFonts w:ascii="Arial" w:hAnsi="Arial" w:eastAsia="Times New Roman" w:cs="Times New Roman"/>
      <w:lang w:val="en-US" w:eastAsia="zh-CN" w:bidi="ar-SA"/>
    </w:rPr>
  </w:style>
  <w:style w:type="paragraph" w:styleId="2">
    <w:name w:val="heading 1"/>
    <w:next w:val="1"/>
    <w:link w:val="89"/>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US" w:eastAsia="zh-CN"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Id w:val="1"/>
      </w:numPr>
      <w:tabs>
        <w:tab w:val="clear" w:pos="576"/>
      </w:tabs>
      <w:spacing w:before="120"/>
      <w:outlineLvl w:val="2"/>
    </w:pPr>
    <w:rPr>
      <w:sz w:val="28"/>
      <w:szCs w:val="28"/>
    </w:rPr>
  </w:style>
  <w:style w:type="paragraph" w:styleId="5">
    <w:name w:val="heading 4"/>
    <w:basedOn w:val="4"/>
    <w:next w:val="1"/>
    <w:qFormat/>
    <w:uiPriority w:val="0"/>
    <w:pPr>
      <w:numPr>
        <w:ilvl w:val="3"/>
        <w:numId w:val="1"/>
      </w:numPr>
      <w:tabs>
        <w:tab w:val="clear" w:pos="720"/>
      </w:tabs>
      <w:outlineLvl w:val="3"/>
    </w:pPr>
    <w:rPr>
      <w:sz w:val="24"/>
      <w:szCs w:val="24"/>
    </w:rPr>
  </w:style>
  <w:style w:type="paragraph" w:styleId="6">
    <w:name w:val="heading 5"/>
    <w:basedOn w:val="5"/>
    <w:next w:val="1"/>
    <w:qFormat/>
    <w:uiPriority w:val="0"/>
    <w:pPr>
      <w:numPr>
        <w:ilvl w:val="4"/>
        <w:numId w:val="1"/>
      </w:numPr>
      <w:tabs>
        <w:tab w:val="clear" w:pos="864"/>
      </w:tabs>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Id w:val="1"/>
      </w:numPr>
      <w:tabs>
        <w:tab w:val="clear" w:pos="1296"/>
      </w:tabs>
      <w:outlineLvl w:val="7"/>
    </w:pPr>
  </w:style>
  <w:style w:type="paragraph" w:styleId="10">
    <w:name w:val="heading 9"/>
    <w:basedOn w:val="9"/>
    <w:next w:val="1"/>
    <w:qFormat/>
    <w:uiPriority w:val="0"/>
    <w:pPr>
      <w:numPr>
        <w:ilvl w:val="8"/>
        <w:numId w:val="1"/>
      </w:numPr>
      <w:tabs>
        <w:tab w:val="clear" w:pos="1440"/>
      </w:tabs>
      <w:outlineLvl w:val="8"/>
    </w:pPr>
  </w:style>
  <w:style w:type="character" w:default="1" w:styleId="45">
    <w:name w:val="Default Paragraph Font"/>
    <w:unhideWhenUsed/>
    <w:uiPriority w:val="1"/>
  </w:style>
  <w:style w:type="table" w:default="1" w:styleId="51">
    <w:name w:val="Normal Table"/>
    <w:unhideWhenUsed/>
    <w:uiPriority w:val="99"/>
    <w:tblPr>
      <w:tblStyle w:val="51"/>
      <w:tblLayout w:type="fixed"/>
      <w:tblCellMar>
        <w:top w:w="0" w:type="dxa"/>
        <w:left w:w="108" w:type="dxa"/>
        <w:bottom w:w="0" w:type="dxa"/>
        <w:right w:w="108" w:type="dxa"/>
      </w:tblCellMar>
    </w:tblPr>
    <w:tcPr>
      <w:textDirection w:val="lrTb"/>
    </w:tcPr>
  </w:style>
  <w:style w:type="paragraph" w:styleId="11">
    <w:name w:val="List 3"/>
    <w:basedOn w:val="12"/>
    <w:uiPriority w:val="0"/>
    <w:pPr>
      <w:ind w:left="1135"/>
    </w:pPr>
  </w:style>
  <w:style w:type="paragraph" w:styleId="12">
    <w:name w:val="List 2"/>
    <w:basedOn w:val="13"/>
    <w:uiPriority w:val="0"/>
    <w:pPr>
      <w:ind w:left="851"/>
    </w:pPr>
  </w:style>
  <w:style w:type="paragraph" w:styleId="13">
    <w:name w:val="List"/>
    <w:basedOn w:val="1"/>
    <w:uiPriority w:val="0"/>
    <w:pPr>
      <w:ind w:left="568" w:hanging="284"/>
    </w:pPr>
  </w:style>
  <w:style w:type="paragraph" w:styleId="14">
    <w:name w:val="annotation subject"/>
    <w:basedOn w:val="15"/>
    <w:next w:val="15"/>
    <w:semiHidden/>
    <w:uiPriority w:val="0"/>
    <w:rPr>
      <w:b/>
      <w:bCs/>
    </w:rPr>
  </w:style>
  <w:style w:type="paragraph" w:styleId="15">
    <w:name w:val="annotation text"/>
    <w:basedOn w:val="1"/>
    <w:semiHidden/>
    <w:uiPriority w:val="0"/>
  </w:style>
  <w:style w:type="paragraph" w:styleId="16">
    <w:name w:val="toc 7"/>
    <w:basedOn w:val="17"/>
    <w:next w:val="1"/>
    <w:semiHidden/>
    <w:uiPriority w:val="0"/>
    <w:pPr>
      <w:ind w:left="2268" w:hanging="2268"/>
    </w:pPr>
  </w:style>
  <w:style w:type="paragraph" w:styleId="17">
    <w:name w:val="toc 6"/>
    <w:basedOn w:val="18"/>
    <w:next w:val="1"/>
    <w:semiHidden/>
    <w:uiPriority w:val="0"/>
    <w:pPr>
      <w:ind w:left="1985" w:hanging="1985"/>
    </w:pPr>
  </w:style>
  <w:style w:type="paragraph" w:styleId="18">
    <w:name w:val="toc 5"/>
    <w:basedOn w:val="19"/>
    <w:semiHidden/>
    <w:uiPriority w:val="0"/>
    <w:pPr>
      <w:tabs>
        <w:tab w:val="right" w:pos="1701"/>
      </w:tabs>
      <w:ind w:left="1701" w:hanging="1701"/>
    </w:pPr>
  </w:style>
  <w:style w:type="paragraph" w:styleId="19">
    <w:name w:val="toc 4"/>
    <w:basedOn w:val="20"/>
    <w:semiHidden/>
    <w:uiPriority w:val="0"/>
    <w:pPr>
      <w:ind w:left="1418" w:hanging="1418"/>
    </w:pPr>
  </w:style>
  <w:style w:type="paragraph" w:styleId="20">
    <w:name w:val="toc 3"/>
    <w:basedOn w:val="21"/>
    <w:semiHidden/>
    <w:uiPriority w:val="0"/>
    <w:pPr>
      <w:ind w:left="1134" w:hanging="1134"/>
    </w:pPr>
  </w:style>
  <w:style w:type="paragraph" w:styleId="21">
    <w:name w:val="toc 2"/>
    <w:basedOn w:val="22"/>
    <w:semiHidden/>
    <w:uiPriority w:val="0"/>
    <w:pPr>
      <w:spacing w:before="0"/>
      <w:ind w:left="851" w:hanging="851"/>
    </w:pPr>
    <w:rPr>
      <w:szCs w:val="20"/>
    </w:rPr>
  </w:style>
  <w:style w:type="paragraph" w:styleId="22">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uiPriority w:val="0"/>
    <w:pPr>
      <w:ind w:left="851"/>
    </w:pPr>
  </w:style>
  <w:style w:type="paragraph" w:styleId="24">
    <w:name w:val="List Number"/>
    <w:basedOn w:val="13"/>
    <w:uiPriority w:val="0"/>
  </w:style>
  <w:style w:type="paragraph" w:styleId="25">
    <w:name w:val="List Bullet 4"/>
    <w:basedOn w:val="26"/>
    <w:uiPriority w:val="0"/>
    <w:pPr>
      <w:numPr>
        <w:ilvl w:val="0"/>
        <w:numId w:val="2"/>
      </w:numPr>
    </w:pPr>
  </w:style>
  <w:style w:type="paragraph" w:styleId="26">
    <w:name w:val="List Bullet 3"/>
    <w:basedOn w:val="27"/>
    <w:uiPriority w:val="0"/>
    <w:pPr>
      <w:numPr>
        <w:ilvl w:val="0"/>
        <w:numId w:val="3"/>
      </w:numPr>
    </w:pPr>
  </w:style>
  <w:style w:type="paragraph" w:styleId="27">
    <w:name w:val="List Bullet 2"/>
    <w:basedOn w:val="28"/>
    <w:uiPriority w:val="0"/>
    <w:pPr>
      <w:numPr>
        <w:ilvl w:val="0"/>
        <w:numId w:val="4"/>
      </w:numPr>
    </w:pPr>
  </w:style>
  <w:style w:type="paragraph" w:styleId="28">
    <w:name w:val="List Bullet"/>
    <w:basedOn w:val="29"/>
    <w:uiPriority w:val="0"/>
    <w:pPr>
      <w:numPr>
        <w:ilvl w:val="0"/>
        <w:numId w:val="5"/>
      </w:numPr>
    </w:pPr>
  </w:style>
  <w:style w:type="paragraph" w:styleId="29">
    <w:name w:val="Body Text"/>
    <w:basedOn w:val="1"/>
    <w:link w:val="90"/>
    <w:uiPriority w:val="0"/>
  </w:style>
  <w:style w:type="paragraph" w:styleId="30">
    <w:name w:val="caption"/>
    <w:basedOn w:val="1"/>
    <w:next w:val="1"/>
    <w:qFormat/>
    <w:uiPriority w:val="0"/>
    <w:pPr>
      <w:spacing w:after="240"/>
      <w:jc w:val="center"/>
    </w:pPr>
    <w:rPr>
      <w:b/>
      <w:bCs/>
    </w:rPr>
  </w:style>
  <w:style w:type="paragraph" w:styleId="31">
    <w:name w:val="Document Map"/>
    <w:basedOn w:val="1"/>
    <w:semiHidden/>
    <w:uiPriority w:val="0"/>
    <w:pPr>
      <w:shd w:val="clear" w:color="auto" w:fill="000080"/>
    </w:pPr>
    <w:rPr>
      <w:rFonts w:ascii="Tahoma" w:hAnsi="Tahoma" w:cs="Tahoma"/>
    </w:rPr>
  </w:style>
  <w:style w:type="paragraph" w:styleId="32">
    <w:name w:val="List Bullet 5"/>
    <w:basedOn w:val="25"/>
    <w:uiPriority w:val="0"/>
    <w:pPr>
      <w:numPr>
        <w:ilvl w:val="0"/>
        <w:numId w:val="6"/>
      </w:numPr>
      <w:tabs>
        <w:tab w:val="clear" w:pos="1361"/>
      </w:tabs>
    </w:pPr>
  </w:style>
  <w:style w:type="paragraph" w:styleId="33">
    <w:name w:val="toc 8"/>
    <w:basedOn w:val="22"/>
    <w:semiHidden/>
    <w:uiPriority w:val="0"/>
    <w:pPr>
      <w:spacing w:before="180"/>
      <w:ind w:left="2693" w:hanging="2693"/>
    </w:pPr>
    <w:rPr>
      <w:b w:val="0"/>
      <w:bCs/>
    </w:rPr>
  </w:style>
  <w:style w:type="paragraph" w:styleId="34">
    <w:name w:val="Balloon Text"/>
    <w:basedOn w:val="1"/>
    <w:semiHidden/>
    <w:uiPriority w:val="0"/>
    <w:rPr>
      <w:rFonts w:ascii="Tahoma" w:hAnsi="Tahoma" w:cs="Tahoma"/>
      <w:sz w:val="16"/>
      <w:szCs w:val="16"/>
    </w:rPr>
  </w:style>
  <w:style w:type="paragraph" w:styleId="35">
    <w:name w:val="footer"/>
    <w:basedOn w:val="36"/>
    <w:semiHidden/>
    <w:uiPriority w:val="0"/>
    <w:pPr>
      <w:jc w:val="center"/>
    </w:pPr>
    <w:rPr>
      <w:i/>
      <w:iCs/>
    </w:rPr>
  </w:style>
  <w:style w:type="paragraph" w:styleId="36">
    <w:name w:val="header"/>
    <w:link w:val="99"/>
    <w:uiPriority w:val="0"/>
    <w:pPr>
      <w:widowControl w:val="0"/>
      <w:overflowPunct w:val="0"/>
      <w:autoSpaceDE w:val="0"/>
      <w:autoSpaceDN w:val="0"/>
      <w:adjustRightInd w:val="0"/>
      <w:textAlignment w:val="baseline"/>
    </w:pPr>
    <w:rPr>
      <w:rFonts w:ascii="Arial" w:hAnsi="Arial" w:eastAsia="Times New Roman" w:cs="Arial"/>
      <w:b/>
      <w:bCs/>
      <w:sz w:val="18"/>
      <w:szCs w:val="18"/>
      <w:lang w:val="en-US" w:eastAsia="zh-CN" w:bidi="ar-SA"/>
    </w:rPr>
  </w:style>
  <w:style w:type="paragraph" w:styleId="37">
    <w:name w:val="footnote text"/>
    <w:basedOn w:val="1"/>
    <w:semiHidden/>
    <w:uiPriority w:val="0"/>
    <w:pPr>
      <w:keepLines/>
      <w:spacing w:after="0"/>
      <w:ind w:left="454" w:hanging="454"/>
    </w:pPr>
    <w:rPr>
      <w:sz w:val="16"/>
      <w:szCs w:val="16"/>
    </w:rPr>
  </w:style>
  <w:style w:type="paragraph" w:styleId="38">
    <w:name w:val="List 5"/>
    <w:basedOn w:val="39"/>
    <w:uiPriority w:val="0"/>
    <w:pPr>
      <w:ind w:left="1702"/>
    </w:pPr>
  </w:style>
  <w:style w:type="paragraph" w:styleId="39">
    <w:name w:val="List 4"/>
    <w:basedOn w:val="11"/>
    <w:uiPriority w:val="0"/>
    <w:pPr>
      <w:ind w:left="1418"/>
    </w:pPr>
  </w:style>
  <w:style w:type="paragraph" w:styleId="40">
    <w:name w:val="table of figures"/>
    <w:basedOn w:val="1"/>
    <w:next w:val="1"/>
    <w:uiPriority w:val="99"/>
    <w:pPr>
      <w:ind w:left="1418" w:hanging="1418"/>
      <w:jc w:val="left"/>
    </w:pPr>
    <w:rPr>
      <w:b/>
    </w:rPr>
  </w:style>
  <w:style w:type="paragraph" w:styleId="41">
    <w:name w:val="toc 9"/>
    <w:basedOn w:val="33"/>
    <w:semiHidden/>
    <w:uiPriority w:val="0"/>
    <w:pPr>
      <w:ind w:left="1418" w:hanging="1418"/>
    </w:pPr>
  </w:style>
  <w:style w:type="paragraph" w:styleId="42">
    <w:name w:val="Normal (Web)"/>
    <w:basedOn w:val="1"/>
    <w:uiPriority w:val="0"/>
    <w:rPr>
      <w:sz w:val="24"/>
    </w:rPr>
  </w:style>
  <w:style w:type="paragraph" w:styleId="43">
    <w:name w:val="index 1"/>
    <w:basedOn w:val="1"/>
    <w:semiHidden/>
    <w:uiPriority w:val="0"/>
    <w:pPr>
      <w:keepLines/>
      <w:spacing w:after="0"/>
    </w:pPr>
  </w:style>
  <w:style w:type="paragraph" w:styleId="44">
    <w:name w:val="index 2"/>
    <w:basedOn w:val="43"/>
    <w:semiHidden/>
    <w:uiPriority w:val="0"/>
    <w:pPr>
      <w:ind w:left="284"/>
    </w:pPr>
  </w:style>
  <w:style w:type="character" w:styleId="46">
    <w:name w:val="page number"/>
    <w:basedOn w:val="45"/>
    <w:semiHidden/>
    <w:uiPriority w:val="0"/>
    <w:rPr/>
  </w:style>
  <w:style w:type="character" w:styleId="47">
    <w:name w:val="FollowedHyperlink"/>
    <w:semiHidden/>
    <w:uiPriority w:val="0"/>
    <w:rPr>
      <w:color w:val="FF0000"/>
      <w:u w:val="single"/>
    </w:rPr>
  </w:style>
  <w:style w:type="character" w:styleId="48">
    <w:name w:val="Hyperlink"/>
    <w:uiPriority w:val="99"/>
    <w:rPr>
      <w:color w:val="0000FF"/>
      <w:u w:val="single"/>
    </w:rPr>
  </w:style>
  <w:style w:type="character" w:styleId="49">
    <w:name w:val="annotation reference"/>
    <w:semiHidden/>
    <w:uiPriority w:val="0"/>
    <w:rPr>
      <w:sz w:val="16"/>
      <w:szCs w:val="16"/>
    </w:rPr>
  </w:style>
  <w:style w:type="character" w:styleId="50">
    <w:name w:val="footnote reference"/>
    <w:semiHidden/>
    <w:uiPriority w:val="0"/>
    <w:rPr>
      <w:b/>
      <w:bCs/>
      <w:position w:val="6"/>
      <w:sz w:val="16"/>
      <w:szCs w:val="16"/>
    </w:rPr>
  </w:style>
  <w:style w:type="table" w:styleId="52">
    <w:name w:val="Table Grid"/>
    <w:basedOn w:val="51"/>
    <w:unhideWhenUsed/>
    <w:uiPriority w:val="0"/>
    <w:pPr>
      <w:spacing w:after="0" w:line="240" w:lineRule="auto"/>
    </w:pPr>
    <w:tblPr>
      <w:tblStyle w:val="5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paragraph" w:customStyle="1" w:styleId="53">
    <w:name w:val="Figure"/>
    <w:basedOn w:val="1"/>
    <w:next w:val="30"/>
    <w:uiPriority w:val="0"/>
    <w:pPr>
      <w:keepNext/>
      <w:keepLines/>
      <w:spacing w:before="180"/>
      <w:jc w:val="center"/>
    </w:pPr>
  </w:style>
  <w:style w:type="paragraph" w:customStyle="1" w:styleId="54">
    <w:name w:val="3GPP_Header"/>
    <w:basedOn w:val="1"/>
    <w:uiPriority w:val="0"/>
    <w:pPr>
      <w:tabs>
        <w:tab w:val="left" w:pos="1701"/>
        <w:tab w:val="right" w:pos="9639"/>
      </w:tabs>
      <w:spacing w:after="240"/>
    </w:pPr>
    <w:rPr>
      <w:b/>
      <w:sz w:val="24"/>
    </w:rPr>
  </w:style>
  <w:style w:type="paragraph" w:customStyle="1" w:styleId="55">
    <w:name w:val="EQ"/>
    <w:basedOn w:val="1"/>
    <w:next w:val="1"/>
    <w:uiPriority w:val="0"/>
    <w:pPr>
      <w:keepLines/>
      <w:tabs>
        <w:tab w:val="center" w:pos="4536"/>
        <w:tab w:val="right" w:pos="9072"/>
      </w:tabs>
      <w:spacing w:after="180"/>
      <w:jc w:val="left"/>
    </w:pPr>
    <w:rPr>
      <w:lang w:eastAsia="en-US"/>
    </w:rPr>
  </w:style>
  <w:style w:type="paragraph" w:customStyle="1" w:styleId="56">
    <w:name w:val="Editor's Note"/>
    <w:basedOn w:val="1"/>
    <w:uiPriority w:val="0"/>
    <w:pPr>
      <w:keepLines/>
      <w:spacing w:after="180"/>
      <w:ind w:left="1135" w:hanging="851"/>
      <w:jc w:val="left"/>
    </w:pPr>
    <w:rPr>
      <w:color w:val="FF0000"/>
      <w:lang w:eastAsia="en-US"/>
    </w:rPr>
  </w:style>
  <w:style w:type="paragraph" w:customStyle="1" w:styleId="57">
    <w:name w:val="Reference"/>
    <w:basedOn w:val="1"/>
    <w:uiPriority w:val="0"/>
    <w:pPr>
      <w:numPr>
        <w:ilvl w:val="0"/>
        <w:numId w:val="7"/>
      </w:numPr>
    </w:pPr>
  </w:style>
  <w:style w:type="paragraph" w:customStyle="1" w:styleId="58">
    <w:name w:val="B1"/>
    <w:basedOn w:val="13"/>
    <w:uiPriority w:val="0"/>
    <w:pPr>
      <w:spacing w:after="180"/>
      <w:jc w:val="left"/>
    </w:pPr>
    <w:rPr>
      <w:lang w:eastAsia="en-US"/>
    </w:rPr>
  </w:style>
  <w:style w:type="paragraph" w:customStyle="1" w:styleId="59">
    <w:name w:val="B2"/>
    <w:basedOn w:val="12"/>
    <w:uiPriority w:val="0"/>
    <w:pPr>
      <w:spacing w:after="180"/>
      <w:jc w:val="left"/>
    </w:pPr>
    <w:rPr>
      <w:lang w:eastAsia="en-US"/>
    </w:rPr>
  </w:style>
  <w:style w:type="paragraph" w:customStyle="1" w:styleId="60">
    <w:name w:val="B3"/>
    <w:basedOn w:val="11"/>
    <w:uiPriority w:val="0"/>
    <w:pPr>
      <w:spacing w:after="180"/>
      <w:jc w:val="left"/>
    </w:pPr>
    <w:rPr>
      <w:lang w:eastAsia="en-US"/>
    </w:rPr>
  </w:style>
  <w:style w:type="paragraph" w:customStyle="1" w:styleId="61">
    <w:name w:val="B4"/>
    <w:basedOn w:val="39"/>
    <w:uiPriority w:val="0"/>
    <w:pPr>
      <w:spacing w:after="180"/>
      <w:jc w:val="left"/>
    </w:pPr>
    <w:rPr>
      <w:lang w:eastAsia="en-US"/>
    </w:rPr>
  </w:style>
  <w:style w:type="paragraph" w:customStyle="1" w:styleId="62">
    <w:name w:val="Proposal"/>
    <w:basedOn w:val="1"/>
    <w:uiPriority w:val="0"/>
    <w:pPr>
      <w:numPr>
        <w:ilvl w:val="0"/>
        <w:numId w:val="8"/>
      </w:numPr>
      <w:tabs>
        <w:tab w:val="left" w:pos="1701"/>
      </w:tabs>
    </w:pPr>
    <w:rPr>
      <w:b/>
      <w:bCs/>
    </w:rPr>
  </w:style>
  <w:style w:type="paragraph" w:customStyle="1" w:styleId="63">
    <w:name w:val="B5"/>
    <w:basedOn w:val="38"/>
    <w:uiPriority w:val="0"/>
    <w:pPr>
      <w:spacing w:after="180"/>
      <w:jc w:val="left"/>
    </w:pPr>
    <w:rPr>
      <w:lang w:eastAsia="en-US"/>
    </w:rPr>
  </w:style>
  <w:style w:type="paragraph" w:customStyle="1" w:styleId="64">
    <w:name w:val="EX"/>
    <w:basedOn w:val="1"/>
    <w:uiPriority w:val="0"/>
    <w:pPr>
      <w:keepLines/>
      <w:spacing w:after="180"/>
      <w:ind w:left="1702" w:hanging="1418"/>
      <w:jc w:val="left"/>
    </w:pPr>
    <w:rPr>
      <w:lang w:eastAsia="en-US"/>
    </w:rPr>
  </w:style>
  <w:style w:type="paragraph" w:customStyle="1" w:styleId="65">
    <w:name w:val="EW"/>
    <w:basedOn w:val="64"/>
    <w:uiPriority w:val="0"/>
    <w:pPr>
      <w:spacing w:after="0"/>
    </w:pPr>
  </w:style>
  <w:style w:type="paragraph" w:customStyle="1" w:styleId="66">
    <w:name w:val="TAL"/>
    <w:basedOn w:val="1"/>
    <w:link w:val="94"/>
    <w:uiPriority w:val="0"/>
    <w:pPr>
      <w:keepNext/>
      <w:keepLines/>
      <w:spacing w:after="0"/>
      <w:jc w:val="left"/>
    </w:pPr>
    <w:rPr>
      <w:sz w:val="18"/>
      <w:lang w:eastAsia="en-US"/>
    </w:rPr>
  </w:style>
  <w:style w:type="paragraph" w:customStyle="1" w:styleId="67">
    <w:name w:val="TAC"/>
    <w:basedOn w:val="66"/>
    <w:uiPriority w:val="0"/>
    <w:pPr>
      <w:jc w:val="center"/>
    </w:pPr>
  </w:style>
  <w:style w:type="paragraph" w:customStyle="1" w:styleId="68">
    <w:name w:val="TAH"/>
    <w:basedOn w:val="67"/>
    <w:link w:val="95"/>
    <w:uiPriority w:val="0"/>
    <w:rPr>
      <w:b/>
    </w:rPr>
  </w:style>
  <w:style w:type="paragraph" w:customStyle="1" w:styleId="69">
    <w:name w:val="TAN"/>
    <w:basedOn w:val="66"/>
    <w:uiPriority w:val="0"/>
    <w:pPr>
      <w:ind w:left="851" w:hanging="851"/>
    </w:pPr>
  </w:style>
  <w:style w:type="paragraph" w:customStyle="1" w:styleId="70">
    <w:name w:val="TAR"/>
    <w:basedOn w:val="66"/>
    <w:uiPriority w:val="0"/>
    <w:pPr>
      <w:jc w:val="right"/>
    </w:pPr>
  </w:style>
  <w:style w:type="paragraph" w:customStyle="1" w:styleId="71">
    <w:name w:val="TH"/>
    <w:basedOn w:val="1"/>
    <w:uiPriority w:val="0"/>
    <w:pPr>
      <w:keepNext/>
      <w:keepLines/>
      <w:spacing w:before="60" w:after="180"/>
      <w:jc w:val="center"/>
    </w:pPr>
    <w:rPr>
      <w:b/>
      <w:lang w:eastAsia="en-US"/>
    </w:rPr>
  </w:style>
  <w:style w:type="paragraph" w:customStyle="1" w:styleId="72">
    <w:name w:val="TF"/>
    <w:basedOn w:val="71"/>
    <w:uiPriority w:val="0"/>
    <w:pPr>
      <w:spacing w:before="0" w:after="240"/>
    </w:pPr>
  </w:style>
  <w:style w:type="paragraph" w:customStyle="1" w:styleId="73">
    <w:name w:val="TT"/>
    <w:basedOn w:val="2"/>
    <w:next w:val="1"/>
    <w:uiPriority w:val="0"/>
    <w:pPr>
      <w:numPr>
        <w:ilvl w:val="0"/>
        <w:numId w:val="0"/>
      </w:numPr>
      <w:ind w:left="1134" w:hanging="1134"/>
      <w:outlineLvl w:val="9"/>
    </w:pPr>
    <w:rPr>
      <w:rFonts w:cs="Times New Roman"/>
      <w:szCs w:val="20"/>
      <w:lang w:eastAsia="en-US"/>
    </w:rPr>
  </w:style>
  <w:style w:type="paragraph" w:customStyle="1" w:styleId="74">
    <w:name w:val="ZA"/>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5">
    <w:name w:val="ZB"/>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6">
    <w:name w:val="ZD"/>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7">
    <w:name w:val="ZG"/>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78">
    <w:name w:val="ZH"/>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79">
    <w:name w:val="Z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0">
    <w:name w:val="ZTD"/>
    <w:basedOn w:val="75"/>
    <w:uiPriority w:val="0"/>
    <w:pPr>
      <w:framePr w:h="284" w:wrap="notBeside" w:vAnchor="margin" w:hAnchor="text" w:y="852"/>
    </w:pPr>
    <w:rPr>
      <w:i w:val="0"/>
      <w:sz w:val="40"/>
    </w:rPr>
  </w:style>
  <w:style w:type="paragraph" w:customStyle="1" w:styleId="81">
    <w:name w:val="ZU"/>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2">
    <w:name w:val="ZV"/>
    <w:basedOn w:val="81"/>
    <w:uiPriority w:val="0"/>
    <w:pPr>
      <w:framePr w:wrap="notBeside" w:vAnchor="margin" w:hAnchor="text" w:y="16161"/>
    </w:pPr>
  </w:style>
  <w:style w:type="paragraph" w:customStyle="1" w:styleId="83">
    <w:name w:val="FP"/>
    <w:basedOn w:val="1"/>
    <w:uiPriority w:val="0"/>
    <w:pPr>
      <w:spacing w:after="0"/>
      <w:jc w:val="left"/>
    </w:pPr>
    <w:rPr>
      <w:lang w:eastAsia="en-US"/>
    </w:rPr>
  </w:style>
  <w:style w:type="paragraph" w:customStyle="1" w:styleId="84">
    <w:name w:val="Observation"/>
    <w:basedOn w:val="62"/>
    <w:qFormat/>
    <w:uiPriority w:val="0"/>
    <w:pPr>
      <w:numPr>
        <w:ilvl w:val="0"/>
        <w:numId w:val="9"/>
      </w:numPr>
    </w:pPr>
  </w:style>
  <w:style w:type="paragraph" w:customStyle="1" w:styleId="85">
    <w:name w:val="Doc-text2"/>
    <w:basedOn w:val="1"/>
    <w:link w:val="92"/>
    <w:qFormat/>
    <w:uiPriority w:val="0"/>
    <w:pPr>
      <w:tabs>
        <w:tab w:val="left" w:pos="1622"/>
      </w:tabs>
      <w:adjustRightInd/>
      <w:spacing w:after="0"/>
      <w:ind w:left="1622" w:hanging="363"/>
      <w:jc w:val="left"/>
      <w:textAlignment w:val="auto"/>
    </w:pPr>
    <w:rPr>
      <w:rFonts w:eastAsia="MS Mincho"/>
      <w:szCs w:val="24"/>
    </w:rPr>
  </w:style>
  <w:style w:type="paragraph" w:customStyle="1" w:styleId="86">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US" w:eastAsia="en-US" w:bidi="ar-SA"/>
    </w:rPr>
  </w:style>
  <w:style w:type="paragraph" w:customStyle="1" w:styleId="87">
    <w:name w:val="列出段落1"/>
    <w:basedOn w:val="1"/>
    <w:qFormat/>
    <w:uiPriority w:val="34"/>
    <w:pPr>
      <w:adjustRightInd/>
      <w:spacing w:after="160"/>
      <w:ind w:left="720"/>
      <w:contextualSpacing/>
      <w:jc w:val="left"/>
      <w:textAlignment w:val="auto"/>
    </w:pPr>
    <w:rPr>
      <w:rFonts w:ascii="Calibri" w:hAnsi="Calibri" w:eastAsia="Calibri"/>
      <w:sz w:val="22"/>
      <w:szCs w:val="22"/>
      <w:lang w:eastAsia="en-US"/>
    </w:rPr>
  </w:style>
  <w:style w:type="paragraph" w:customStyle="1" w:styleId="88">
    <w:name w:val="CR Cover Page"/>
    <w:link w:val="100"/>
    <w:uiPriority w:val="0"/>
    <w:pPr>
      <w:spacing w:after="120" w:line="240" w:lineRule="auto"/>
    </w:pPr>
    <w:rPr>
      <w:rFonts w:ascii="Arial" w:hAnsi="Arial" w:eastAsia="宋体" w:cs="Times New Roman"/>
      <w:lang w:val="en-US" w:eastAsia="en-US" w:bidi="ar-SA"/>
    </w:rPr>
  </w:style>
  <w:style w:type="character" w:customStyle="1" w:styleId="89">
    <w:name w:val="标题 1 Char"/>
    <w:link w:val="2"/>
    <w:uiPriority w:val="0"/>
    <w:rPr>
      <w:rFonts w:ascii="Arial" w:hAnsi="Arial" w:cs="Arial"/>
      <w:sz w:val="36"/>
      <w:szCs w:val="36"/>
      <w:lang w:eastAsia="zh-CN"/>
    </w:rPr>
  </w:style>
  <w:style w:type="character" w:customStyle="1" w:styleId="90">
    <w:name w:val="正文文本 Char"/>
    <w:link w:val="29"/>
    <w:uiPriority w:val="0"/>
    <w:rPr>
      <w:rFonts w:ascii="Arial" w:hAnsi="Arial"/>
      <w:lang w:eastAsia="zh-CN"/>
    </w:rPr>
  </w:style>
  <w:style w:type="character" w:customStyle="1" w:styleId="91">
    <w:name w:val="ZGSM"/>
    <w:uiPriority w:val="0"/>
  </w:style>
  <w:style w:type="character" w:customStyle="1" w:styleId="92">
    <w:name w:val="Doc-text2 Char"/>
    <w:link w:val="85"/>
    <w:uiPriority w:val="0"/>
    <w:rPr>
      <w:rFonts w:ascii="Arial" w:hAnsi="Arial" w:eastAsia="MS Mincho"/>
      <w:szCs w:val="24"/>
    </w:rPr>
  </w:style>
  <w:style w:type="character" w:customStyle="1" w:styleId="93">
    <w:name w:val="PL Char"/>
    <w:link w:val="86"/>
    <w:qFormat/>
    <w:locked/>
    <w:uiPriority w:val="0"/>
    <w:rPr>
      <w:rFonts w:ascii="Courier New" w:hAnsi="Courier New" w:cs="Courier New"/>
      <w:sz w:val="16"/>
    </w:rPr>
  </w:style>
  <w:style w:type="character" w:customStyle="1" w:styleId="94">
    <w:name w:val="TAL Car"/>
    <w:link w:val="66"/>
    <w:qFormat/>
    <w:locked/>
    <w:uiPriority w:val="0"/>
    <w:rPr>
      <w:rFonts w:ascii="Arial" w:hAnsi="Arial"/>
      <w:sz w:val="18"/>
    </w:rPr>
  </w:style>
  <w:style w:type="character" w:customStyle="1" w:styleId="95">
    <w:name w:val="TAH Car"/>
    <w:link w:val="68"/>
    <w:locked/>
    <w:uiPriority w:val="0"/>
    <w:rPr>
      <w:rFonts w:ascii="Arial" w:hAnsi="Arial"/>
      <w:b/>
      <w:sz w:val="18"/>
    </w:rPr>
  </w:style>
  <w:style w:type="character" w:customStyle="1" w:styleId="96">
    <w:name w:val="Unresolved Mention"/>
    <w:basedOn w:val="45"/>
    <w:unhideWhenUsed/>
    <w:uiPriority w:val="99"/>
    <w:rPr>
      <w:color w:val="808080"/>
      <w:shd w:val="clear" w:color="auto" w:fill="E6E6E6"/>
    </w:rPr>
  </w:style>
  <w:style w:type="character" w:customStyle="1" w:styleId="97">
    <w:name w:val="占位符文本1"/>
    <w:basedOn w:val="45"/>
    <w:semiHidden/>
    <w:uiPriority w:val="99"/>
    <w:rPr>
      <w:color w:val="808080"/>
    </w:rPr>
  </w:style>
  <w:style w:type="character" w:customStyle="1" w:styleId="98">
    <w:name w:val="页眉 Char"/>
    <w:basedOn w:val="45"/>
    <w:uiPriority w:val="0"/>
    <w:rPr>
      <w:rFonts w:ascii="Arial" w:hAnsi="Arial" w:eastAsia="MS Mincho" w:cs="Arial"/>
      <w:b/>
      <w:sz w:val="24"/>
      <w:szCs w:val="24"/>
    </w:rPr>
  </w:style>
  <w:style w:type="character" w:customStyle="1" w:styleId="99">
    <w:name w:val="页眉 Char1"/>
    <w:basedOn w:val="45"/>
    <w:link w:val="36"/>
    <w:uiPriority w:val="0"/>
    <w:rPr>
      <w:rFonts w:ascii="Arial" w:hAnsi="Arial" w:eastAsia="MS Mincho" w:cs="Arial"/>
      <w:b/>
      <w:sz w:val="24"/>
      <w:szCs w:val="24"/>
    </w:rPr>
  </w:style>
  <w:style w:type="character" w:customStyle="1" w:styleId="100">
    <w:name w:val="CR Cover Page Zchn"/>
    <w:link w:val="88"/>
    <w:uiPriority w:val="0"/>
    <w:rPr>
      <w:rFonts w:ascii="Arial" w:hAnsi="Arial" w:eastAsia="宋体"/>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 - Contribution 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6</Pages>
  <Words>1520</Words>
  <Characters>8665</Characters>
  <Lines>72</Lines>
  <Paragraphs>20</Paragraphs>
  <ScaleCrop>false</ScaleCrop>
  <LinksUpToDate>false</LinksUpToDate>
  <CharactersWithSpaces>0</CharactersWithSpaces>
  <Application>WPS Office 个人版_9.1.0.4994_{F1E327BC-269C-435d-A152-05C5408002CA}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2019-03-27T02:18:00Z</dcterms:created>
  <dc:creator>Ericsson</dc:creator>
  <cp:keywords>Ericsson; TDoc; 3GPP</cp:keywords>
  <cp:lastModifiedBy>cmcc</cp:lastModifiedBy>
  <cp:lastPrinted>2008-01-31T16:09:00Z</cp:lastPrinted>
  <dcterms:modified xsi:type="dcterms:W3CDTF">2019-03-29T02:52:58Z</dcterms:modified>
  <dc:title>Ericsson</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